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B03" w:rsidRPr="00F94DCA" w:rsidRDefault="00F12B03" w:rsidP="00F12B03">
      <w:pPr>
        <w:ind w:right="108" w:firstLine="720"/>
        <w:jc w:val="center"/>
        <w:rPr>
          <w:sz w:val="28"/>
          <w:szCs w:val="28"/>
          <w:lang w:val="lv-LV"/>
        </w:rPr>
      </w:pPr>
      <w:r w:rsidRPr="00F94DCA">
        <w:rPr>
          <w:sz w:val="28"/>
          <w:szCs w:val="28"/>
          <w:lang w:val="lv-LV"/>
        </w:rPr>
        <w:t>LATVIJAS REPUBLIKA</w:t>
      </w:r>
    </w:p>
    <w:p w:rsidR="00F12B03" w:rsidRPr="00F94DCA" w:rsidRDefault="00F12B03" w:rsidP="00F12B03">
      <w:pPr>
        <w:ind w:right="108" w:firstLine="720"/>
        <w:jc w:val="center"/>
        <w:rPr>
          <w:sz w:val="28"/>
          <w:szCs w:val="28"/>
          <w:lang w:val="lv-LV"/>
        </w:rPr>
      </w:pPr>
      <w:r w:rsidRPr="00F94DCA">
        <w:rPr>
          <w:sz w:val="28"/>
          <w:szCs w:val="28"/>
          <w:lang w:val="lv-LV"/>
        </w:rPr>
        <w:t>LABKLĀJĪBAS MINISTRIJA</w:t>
      </w:r>
    </w:p>
    <w:p w:rsidR="00F12B03" w:rsidRPr="00F94DCA" w:rsidRDefault="00F12B03" w:rsidP="00F12B03">
      <w:pPr>
        <w:ind w:right="108" w:firstLine="720"/>
        <w:jc w:val="center"/>
        <w:rPr>
          <w:sz w:val="28"/>
          <w:szCs w:val="28"/>
          <w:lang w:val="lv-LV"/>
        </w:rPr>
      </w:pPr>
    </w:p>
    <w:p w:rsidR="00F12B03" w:rsidRPr="00F94DCA" w:rsidRDefault="00F12B03" w:rsidP="00F12B03">
      <w:pPr>
        <w:ind w:right="108" w:firstLine="720"/>
        <w:jc w:val="center"/>
        <w:rPr>
          <w:sz w:val="28"/>
          <w:szCs w:val="28"/>
          <w:lang w:val="lv-LV"/>
        </w:rPr>
      </w:pPr>
    </w:p>
    <w:p w:rsidR="00F12B03" w:rsidRPr="00F94DCA" w:rsidRDefault="00F12B03" w:rsidP="00F12B03">
      <w:pPr>
        <w:ind w:right="108" w:firstLine="720"/>
        <w:jc w:val="center"/>
        <w:rPr>
          <w:sz w:val="28"/>
          <w:szCs w:val="28"/>
          <w:lang w:val="lv-LV"/>
        </w:rPr>
      </w:pPr>
    </w:p>
    <w:p w:rsidR="00F12B03" w:rsidRPr="00F94DCA" w:rsidRDefault="00F12B03" w:rsidP="00F12B03">
      <w:pPr>
        <w:ind w:right="108" w:firstLine="720"/>
        <w:jc w:val="center"/>
        <w:rPr>
          <w:sz w:val="28"/>
          <w:szCs w:val="28"/>
          <w:lang w:val="lv-LV"/>
        </w:rPr>
      </w:pPr>
    </w:p>
    <w:p w:rsidR="00F12B03" w:rsidRPr="00F94DCA" w:rsidRDefault="00F12B03" w:rsidP="00F12B03">
      <w:pPr>
        <w:ind w:right="108" w:firstLine="720"/>
        <w:jc w:val="center"/>
        <w:rPr>
          <w:sz w:val="28"/>
          <w:szCs w:val="28"/>
          <w:lang w:val="lv-LV"/>
        </w:rPr>
      </w:pPr>
    </w:p>
    <w:p w:rsidR="00F12B03" w:rsidRPr="00F94DCA" w:rsidRDefault="00F12B03" w:rsidP="00F12B03">
      <w:pPr>
        <w:ind w:right="108" w:firstLine="720"/>
        <w:jc w:val="center"/>
        <w:rPr>
          <w:b/>
          <w:sz w:val="48"/>
          <w:szCs w:val="48"/>
          <w:lang w:val="lv-LV"/>
        </w:rPr>
      </w:pPr>
      <w:r w:rsidRPr="00F94DCA">
        <w:rPr>
          <w:b/>
          <w:sz w:val="48"/>
          <w:szCs w:val="48"/>
          <w:lang w:val="lv-LV"/>
        </w:rPr>
        <w:t>VALSTS SOCIĀLĀS APRŪPES CENTRS</w:t>
      </w:r>
    </w:p>
    <w:p w:rsidR="00F12B03" w:rsidRPr="00F94DCA" w:rsidRDefault="00F12B03" w:rsidP="00F12B03">
      <w:pPr>
        <w:ind w:right="108" w:firstLine="720"/>
        <w:jc w:val="center"/>
        <w:rPr>
          <w:b/>
          <w:sz w:val="48"/>
          <w:szCs w:val="48"/>
          <w:lang w:val="lv-LV"/>
        </w:rPr>
      </w:pPr>
    </w:p>
    <w:p w:rsidR="00F12B03" w:rsidRPr="00F94DCA" w:rsidRDefault="00F12B03" w:rsidP="00F12B03">
      <w:pPr>
        <w:ind w:right="108" w:firstLine="720"/>
        <w:jc w:val="center"/>
        <w:rPr>
          <w:b/>
          <w:sz w:val="48"/>
          <w:szCs w:val="48"/>
          <w:lang w:val="lv-LV"/>
        </w:rPr>
      </w:pPr>
      <w:r w:rsidRPr="00F94DCA">
        <w:rPr>
          <w:b/>
          <w:sz w:val="48"/>
          <w:szCs w:val="48"/>
          <w:lang w:val="lv-LV"/>
        </w:rPr>
        <w:t>„Rīga”</w:t>
      </w:r>
    </w:p>
    <w:p w:rsidR="00F12B03" w:rsidRPr="00F94DCA" w:rsidRDefault="00F12B03" w:rsidP="00F12B03">
      <w:pPr>
        <w:ind w:right="108" w:firstLine="720"/>
        <w:jc w:val="center"/>
        <w:rPr>
          <w:b/>
          <w:sz w:val="48"/>
          <w:szCs w:val="48"/>
          <w:lang w:val="lv-LV"/>
        </w:rPr>
      </w:pPr>
    </w:p>
    <w:p w:rsidR="00F12B03" w:rsidRPr="00F94DCA" w:rsidRDefault="00F12B03" w:rsidP="00F12B03">
      <w:pPr>
        <w:ind w:right="108" w:firstLine="720"/>
        <w:jc w:val="center"/>
        <w:rPr>
          <w:sz w:val="48"/>
          <w:szCs w:val="48"/>
          <w:lang w:val="lv-LV"/>
        </w:rPr>
      </w:pPr>
    </w:p>
    <w:p w:rsidR="00F12B03" w:rsidRPr="00F94DCA" w:rsidRDefault="00F12B03" w:rsidP="00F12B03">
      <w:pPr>
        <w:ind w:right="108" w:firstLine="720"/>
        <w:jc w:val="center"/>
        <w:rPr>
          <w:sz w:val="48"/>
          <w:szCs w:val="48"/>
          <w:lang w:val="lv-LV"/>
        </w:rPr>
      </w:pPr>
    </w:p>
    <w:p w:rsidR="00F12B03" w:rsidRPr="00F94DCA" w:rsidRDefault="00F12B03" w:rsidP="00F12B03">
      <w:pPr>
        <w:ind w:right="108" w:firstLine="720"/>
        <w:jc w:val="center"/>
        <w:rPr>
          <w:sz w:val="48"/>
          <w:szCs w:val="48"/>
          <w:lang w:val="lv-LV"/>
        </w:rPr>
      </w:pPr>
    </w:p>
    <w:p w:rsidR="00F12B03" w:rsidRPr="00F94DCA" w:rsidRDefault="00F12B03" w:rsidP="00F12B03">
      <w:pPr>
        <w:ind w:right="108" w:firstLine="720"/>
        <w:jc w:val="center"/>
        <w:rPr>
          <w:b/>
          <w:bCs/>
          <w:sz w:val="48"/>
          <w:szCs w:val="48"/>
          <w:lang w:val="lv-LV"/>
        </w:rPr>
      </w:pPr>
    </w:p>
    <w:p w:rsidR="00F12B03" w:rsidRPr="00F94DCA" w:rsidRDefault="00F12B03" w:rsidP="00F12B03">
      <w:pPr>
        <w:ind w:right="108" w:firstLine="720"/>
        <w:jc w:val="center"/>
        <w:rPr>
          <w:b/>
          <w:bCs/>
          <w:sz w:val="48"/>
          <w:szCs w:val="48"/>
          <w:lang w:val="lv-LV"/>
        </w:rPr>
      </w:pPr>
    </w:p>
    <w:p w:rsidR="00F12B03" w:rsidRPr="00F94DCA" w:rsidRDefault="00F12B03" w:rsidP="00F12B03">
      <w:pPr>
        <w:ind w:right="108" w:firstLine="720"/>
        <w:jc w:val="center"/>
        <w:rPr>
          <w:b/>
          <w:bCs/>
          <w:sz w:val="48"/>
          <w:szCs w:val="48"/>
          <w:lang w:val="lv-LV"/>
        </w:rPr>
      </w:pPr>
      <w:r>
        <w:rPr>
          <w:b/>
          <w:bCs/>
          <w:sz w:val="48"/>
          <w:szCs w:val="48"/>
          <w:lang w:val="lv-LV"/>
        </w:rPr>
        <w:t>201</w:t>
      </w:r>
      <w:r w:rsidR="0060489B">
        <w:rPr>
          <w:b/>
          <w:bCs/>
          <w:sz w:val="48"/>
          <w:szCs w:val="48"/>
          <w:lang w:val="lv-LV"/>
        </w:rPr>
        <w:t>6</w:t>
      </w:r>
      <w:r w:rsidRPr="00F94DCA">
        <w:rPr>
          <w:b/>
          <w:bCs/>
          <w:sz w:val="48"/>
          <w:szCs w:val="48"/>
          <w:lang w:val="lv-LV"/>
        </w:rPr>
        <w:t>.gada</w:t>
      </w:r>
    </w:p>
    <w:p w:rsidR="00F12B03" w:rsidRPr="00F94DCA" w:rsidRDefault="00F12B03" w:rsidP="00F12B03">
      <w:pPr>
        <w:ind w:right="108" w:firstLine="720"/>
        <w:jc w:val="center"/>
        <w:rPr>
          <w:b/>
          <w:bCs/>
          <w:sz w:val="48"/>
          <w:szCs w:val="48"/>
          <w:lang w:val="lv-LV"/>
        </w:rPr>
      </w:pPr>
      <w:r w:rsidRPr="00F94DCA">
        <w:rPr>
          <w:b/>
          <w:bCs/>
          <w:sz w:val="48"/>
          <w:szCs w:val="48"/>
          <w:lang w:val="lv-LV"/>
        </w:rPr>
        <w:t xml:space="preserve"> </w:t>
      </w:r>
    </w:p>
    <w:p w:rsidR="00F12B03" w:rsidRPr="00F94DCA" w:rsidRDefault="00F12B03" w:rsidP="00F12B03">
      <w:pPr>
        <w:ind w:right="108" w:firstLine="720"/>
        <w:jc w:val="center"/>
        <w:rPr>
          <w:b/>
          <w:bCs/>
          <w:sz w:val="48"/>
          <w:szCs w:val="48"/>
          <w:lang w:val="lv-LV"/>
        </w:rPr>
      </w:pPr>
      <w:r w:rsidRPr="00F94DCA">
        <w:rPr>
          <w:b/>
          <w:bCs/>
          <w:sz w:val="48"/>
          <w:szCs w:val="48"/>
          <w:lang w:val="lv-LV"/>
        </w:rPr>
        <w:t>PUBLISKAIS PĀRSKATS</w:t>
      </w:r>
    </w:p>
    <w:p w:rsidR="00F12B03" w:rsidRPr="00F94DCA" w:rsidRDefault="00F12B03" w:rsidP="00F12B03">
      <w:pPr>
        <w:ind w:right="108" w:firstLine="720"/>
        <w:jc w:val="center"/>
        <w:rPr>
          <w:b/>
          <w:bCs/>
          <w:sz w:val="48"/>
          <w:szCs w:val="48"/>
          <w:lang w:val="lv-LV"/>
        </w:rPr>
      </w:pPr>
    </w:p>
    <w:p w:rsidR="00F12B03" w:rsidRPr="00F94DCA" w:rsidRDefault="00F12B03" w:rsidP="00F12B03">
      <w:pPr>
        <w:ind w:right="108" w:firstLine="720"/>
        <w:jc w:val="center"/>
        <w:rPr>
          <w:b/>
          <w:bCs/>
          <w:sz w:val="48"/>
          <w:szCs w:val="48"/>
          <w:lang w:val="lv-LV"/>
        </w:rPr>
      </w:pPr>
    </w:p>
    <w:p w:rsidR="00F12B03" w:rsidRPr="00F94DCA" w:rsidRDefault="00F12B03" w:rsidP="00F12B03">
      <w:pPr>
        <w:ind w:right="108" w:firstLine="720"/>
        <w:jc w:val="center"/>
        <w:rPr>
          <w:b/>
          <w:bCs/>
          <w:sz w:val="48"/>
          <w:szCs w:val="48"/>
          <w:lang w:val="lv-LV"/>
        </w:rPr>
      </w:pPr>
    </w:p>
    <w:p w:rsidR="00F12B03" w:rsidRPr="00F94DCA" w:rsidRDefault="00F12B03" w:rsidP="00F12B03">
      <w:pPr>
        <w:ind w:right="108"/>
        <w:rPr>
          <w:b/>
          <w:bCs/>
          <w:sz w:val="28"/>
          <w:szCs w:val="28"/>
          <w:lang w:val="lv-LV"/>
        </w:rPr>
      </w:pPr>
    </w:p>
    <w:p w:rsidR="00F12B03" w:rsidRPr="00F94DCA" w:rsidRDefault="00F12B03" w:rsidP="00F12B03">
      <w:pPr>
        <w:ind w:right="108" w:firstLine="720"/>
        <w:jc w:val="center"/>
        <w:rPr>
          <w:b/>
          <w:bCs/>
          <w:sz w:val="28"/>
          <w:szCs w:val="28"/>
          <w:lang w:val="lv-LV"/>
        </w:rPr>
      </w:pPr>
    </w:p>
    <w:p w:rsidR="00F12B03" w:rsidRPr="00F94DCA" w:rsidRDefault="00F12B03" w:rsidP="00F12B03">
      <w:pPr>
        <w:ind w:right="108" w:firstLine="720"/>
        <w:jc w:val="center"/>
        <w:rPr>
          <w:b/>
          <w:bCs/>
          <w:sz w:val="28"/>
          <w:szCs w:val="28"/>
          <w:lang w:val="lv-LV"/>
        </w:rPr>
      </w:pPr>
    </w:p>
    <w:p w:rsidR="00F12B03" w:rsidRPr="00F94DCA" w:rsidRDefault="00F12B03" w:rsidP="00F12B03">
      <w:pPr>
        <w:ind w:right="108" w:firstLine="720"/>
        <w:jc w:val="center"/>
        <w:rPr>
          <w:b/>
          <w:bCs/>
          <w:sz w:val="28"/>
          <w:szCs w:val="28"/>
          <w:lang w:val="lv-LV"/>
        </w:rPr>
      </w:pPr>
    </w:p>
    <w:p w:rsidR="00F12B03" w:rsidRPr="00F94DCA" w:rsidRDefault="00D35BE7" w:rsidP="00F12B03">
      <w:pPr>
        <w:ind w:right="108"/>
        <w:jc w:val="center"/>
        <w:rPr>
          <w:sz w:val="28"/>
          <w:szCs w:val="28"/>
          <w:lang w:val="lv-LV"/>
        </w:rPr>
      </w:pPr>
      <w:r>
        <w:rPr>
          <w:sz w:val="28"/>
          <w:szCs w:val="28"/>
          <w:lang w:val="lv-LV"/>
        </w:rPr>
        <w:t>Rīga 201</w:t>
      </w:r>
      <w:r w:rsidR="0060489B">
        <w:rPr>
          <w:sz w:val="28"/>
          <w:szCs w:val="28"/>
          <w:lang w:val="lv-LV"/>
        </w:rPr>
        <w:t>7</w:t>
      </w:r>
    </w:p>
    <w:p w:rsidR="00F12B03" w:rsidRDefault="00F12B03" w:rsidP="00F12B03"/>
    <w:p w:rsidR="00F12B03" w:rsidRDefault="00F12B03" w:rsidP="00F12B03"/>
    <w:p w:rsidR="00F12B03" w:rsidRDefault="00F12B03" w:rsidP="00F12B03"/>
    <w:p w:rsidR="00F12B03" w:rsidRPr="006F09B7" w:rsidRDefault="00F12B03" w:rsidP="00F12B03"/>
    <w:p w:rsidR="00F12B03" w:rsidRPr="00F94DCA" w:rsidRDefault="00F12B03" w:rsidP="00F12B03">
      <w:pPr>
        <w:ind w:right="108" w:firstLine="720"/>
        <w:rPr>
          <w:lang w:val="lv-LV"/>
        </w:rPr>
      </w:pPr>
    </w:p>
    <w:p w:rsidR="00F12B03" w:rsidRPr="0060489B" w:rsidRDefault="00F12B03" w:rsidP="00F12B03">
      <w:pPr>
        <w:jc w:val="center"/>
        <w:rPr>
          <w:b/>
          <w:sz w:val="32"/>
          <w:szCs w:val="32"/>
          <w:highlight w:val="red"/>
        </w:rPr>
      </w:pPr>
      <w:r>
        <w:br w:type="page"/>
      </w:r>
      <w:r w:rsidRPr="00480FC1">
        <w:rPr>
          <w:b/>
          <w:sz w:val="32"/>
          <w:szCs w:val="32"/>
        </w:rPr>
        <w:lastRenderedPageBreak/>
        <w:t>Saturs</w:t>
      </w:r>
    </w:p>
    <w:p w:rsidR="00F12B03" w:rsidRPr="0060489B" w:rsidRDefault="00F12B03" w:rsidP="00F12B03">
      <w:pPr>
        <w:rPr>
          <w:highlight w:val="red"/>
        </w:rPr>
      </w:pPr>
    </w:p>
    <w:p w:rsidR="008C2B45" w:rsidRDefault="00626720">
      <w:pPr>
        <w:pStyle w:val="TOC1"/>
        <w:tabs>
          <w:tab w:val="right" w:leader="dot" w:pos="9890"/>
        </w:tabs>
        <w:rPr>
          <w:rFonts w:asciiTheme="minorHAnsi" w:eastAsiaTheme="minorEastAsia" w:hAnsiTheme="minorHAnsi" w:cstheme="minorBidi"/>
          <w:noProof/>
          <w:sz w:val="22"/>
          <w:szCs w:val="22"/>
          <w:lang w:val="lv-LV" w:eastAsia="lv-LV"/>
        </w:rPr>
      </w:pPr>
      <w:r w:rsidRPr="00626720">
        <w:rPr>
          <w:sz w:val="28"/>
          <w:szCs w:val="28"/>
          <w:highlight w:val="red"/>
        </w:rPr>
        <w:fldChar w:fldCharType="begin"/>
      </w:r>
      <w:r w:rsidR="00F12B03" w:rsidRPr="0060489B">
        <w:rPr>
          <w:sz w:val="28"/>
          <w:szCs w:val="28"/>
          <w:highlight w:val="red"/>
        </w:rPr>
        <w:instrText xml:space="preserve"> TOC \o "1-3" \h \z \u </w:instrText>
      </w:r>
      <w:r w:rsidRPr="00626720">
        <w:rPr>
          <w:sz w:val="28"/>
          <w:szCs w:val="28"/>
          <w:highlight w:val="red"/>
        </w:rPr>
        <w:fldChar w:fldCharType="separate"/>
      </w:r>
      <w:hyperlink w:anchor="_Toc487806656" w:history="1">
        <w:r w:rsidR="008C2B45" w:rsidRPr="00A23E01">
          <w:rPr>
            <w:rStyle w:val="Hyperlink"/>
            <w:noProof/>
          </w:rPr>
          <w:t>Priek</w:t>
        </w:r>
        <w:r w:rsidR="008C2B45" w:rsidRPr="00A23E01">
          <w:rPr>
            <w:rStyle w:val="Hyperlink"/>
            <w:noProof/>
            <w:lang w:val="lv-LV"/>
          </w:rPr>
          <w:t>š</w:t>
        </w:r>
        <w:r w:rsidR="008C2B45" w:rsidRPr="00A23E01">
          <w:rPr>
            <w:rStyle w:val="Hyperlink"/>
            <w:noProof/>
          </w:rPr>
          <w:t>vārds</w:t>
        </w:r>
        <w:r w:rsidR="008C2B45">
          <w:rPr>
            <w:noProof/>
            <w:webHidden/>
          </w:rPr>
          <w:tab/>
        </w:r>
        <w:r w:rsidR="008C2B45">
          <w:rPr>
            <w:noProof/>
            <w:webHidden/>
          </w:rPr>
          <w:fldChar w:fldCharType="begin"/>
        </w:r>
        <w:r w:rsidR="008C2B45">
          <w:rPr>
            <w:noProof/>
            <w:webHidden/>
          </w:rPr>
          <w:instrText xml:space="preserve"> PAGEREF _Toc487806656 \h </w:instrText>
        </w:r>
        <w:r w:rsidR="008C2B45">
          <w:rPr>
            <w:noProof/>
            <w:webHidden/>
          </w:rPr>
        </w:r>
        <w:r w:rsidR="008C2B45">
          <w:rPr>
            <w:noProof/>
            <w:webHidden/>
          </w:rPr>
          <w:fldChar w:fldCharType="separate"/>
        </w:r>
        <w:r w:rsidR="008C2B45">
          <w:rPr>
            <w:noProof/>
            <w:webHidden/>
          </w:rPr>
          <w:t>3</w:t>
        </w:r>
        <w:r w:rsidR="008C2B45">
          <w:rPr>
            <w:noProof/>
            <w:webHidden/>
          </w:rPr>
          <w:fldChar w:fldCharType="end"/>
        </w:r>
      </w:hyperlink>
    </w:p>
    <w:p w:rsidR="008C2B45" w:rsidRDefault="008C2B45">
      <w:pPr>
        <w:pStyle w:val="TOC1"/>
        <w:tabs>
          <w:tab w:val="left" w:pos="440"/>
          <w:tab w:val="right" w:leader="dot" w:pos="9890"/>
        </w:tabs>
        <w:rPr>
          <w:rFonts w:asciiTheme="minorHAnsi" w:eastAsiaTheme="minorEastAsia" w:hAnsiTheme="minorHAnsi" w:cstheme="minorBidi"/>
          <w:noProof/>
          <w:sz w:val="22"/>
          <w:szCs w:val="22"/>
          <w:lang w:val="lv-LV" w:eastAsia="lv-LV"/>
        </w:rPr>
      </w:pPr>
      <w:hyperlink w:anchor="_Toc487806657" w:history="1">
        <w:r w:rsidRPr="00A23E01">
          <w:rPr>
            <w:rStyle w:val="Hyperlink"/>
            <w:noProof/>
          </w:rPr>
          <w:t>1.</w:t>
        </w:r>
        <w:r>
          <w:rPr>
            <w:rFonts w:asciiTheme="minorHAnsi" w:eastAsiaTheme="minorEastAsia" w:hAnsiTheme="minorHAnsi" w:cstheme="minorBidi"/>
            <w:noProof/>
            <w:sz w:val="22"/>
            <w:szCs w:val="22"/>
            <w:lang w:val="lv-LV" w:eastAsia="lv-LV"/>
          </w:rPr>
          <w:tab/>
        </w:r>
        <w:r w:rsidRPr="00A23E01">
          <w:rPr>
            <w:rStyle w:val="Hyperlink"/>
            <w:noProof/>
          </w:rPr>
          <w:t>PAMATINFORMĀCIJA</w:t>
        </w:r>
        <w:r>
          <w:rPr>
            <w:noProof/>
            <w:webHidden/>
          </w:rPr>
          <w:tab/>
        </w:r>
        <w:r>
          <w:rPr>
            <w:noProof/>
            <w:webHidden/>
          </w:rPr>
          <w:fldChar w:fldCharType="begin"/>
        </w:r>
        <w:r>
          <w:rPr>
            <w:noProof/>
            <w:webHidden/>
          </w:rPr>
          <w:instrText xml:space="preserve"> PAGEREF _Toc487806657 \h </w:instrText>
        </w:r>
        <w:r>
          <w:rPr>
            <w:noProof/>
            <w:webHidden/>
          </w:rPr>
        </w:r>
        <w:r>
          <w:rPr>
            <w:noProof/>
            <w:webHidden/>
          </w:rPr>
          <w:fldChar w:fldCharType="separate"/>
        </w:r>
        <w:r>
          <w:rPr>
            <w:noProof/>
            <w:webHidden/>
          </w:rPr>
          <w:t>4</w:t>
        </w:r>
        <w:r>
          <w:rPr>
            <w:noProof/>
            <w:webHidden/>
          </w:rPr>
          <w:fldChar w:fldCharType="end"/>
        </w:r>
      </w:hyperlink>
    </w:p>
    <w:p w:rsidR="008C2B45" w:rsidRDefault="008C2B45">
      <w:pPr>
        <w:pStyle w:val="TOC2"/>
        <w:tabs>
          <w:tab w:val="left" w:pos="660"/>
        </w:tabs>
        <w:rPr>
          <w:rFonts w:asciiTheme="minorHAnsi" w:eastAsiaTheme="minorEastAsia" w:hAnsiTheme="minorHAnsi" w:cstheme="minorBidi"/>
          <w:noProof/>
          <w:sz w:val="22"/>
          <w:szCs w:val="22"/>
          <w:lang w:val="lv-LV" w:eastAsia="lv-LV"/>
        </w:rPr>
      </w:pPr>
      <w:hyperlink w:anchor="_Toc487806658" w:history="1">
        <w:r w:rsidRPr="00A23E01">
          <w:rPr>
            <w:rStyle w:val="Hyperlink"/>
            <w:noProof/>
          </w:rPr>
          <w:t>1.1.</w:t>
        </w:r>
        <w:r>
          <w:rPr>
            <w:rFonts w:asciiTheme="minorHAnsi" w:eastAsiaTheme="minorEastAsia" w:hAnsiTheme="minorHAnsi" w:cstheme="minorBidi"/>
            <w:noProof/>
            <w:sz w:val="22"/>
            <w:szCs w:val="22"/>
            <w:lang w:val="lv-LV" w:eastAsia="lv-LV"/>
          </w:rPr>
          <w:tab/>
        </w:r>
        <w:r w:rsidRPr="00A23E01">
          <w:rPr>
            <w:rStyle w:val="Hyperlink"/>
            <w:noProof/>
          </w:rPr>
          <w:t>VSAC „Rīga” izveidošana un juridiskais statuss</w:t>
        </w:r>
        <w:r>
          <w:rPr>
            <w:noProof/>
            <w:webHidden/>
          </w:rPr>
          <w:tab/>
        </w:r>
        <w:r>
          <w:rPr>
            <w:noProof/>
            <w:webHidden/>
          </w:rPr>
          <w:fldChar w:fldCharType="begin"/>
        </w:r>
        <w:r>
          <w:rPr>
            <w:noProof/>
            <w:webHidden/>
          </w:rPr>
          <w:instrText xml:space="preserve"> PAGEREF _Toc487806658 \h </w:instrText>
        </w:r>
        <w:r>
          <w:rPr>
            <w:noProof/>
            <w:webHidden/>
          </w:rPr>
        </w:r>
        <w:r>
          <w:rPr>
            <w:noProof/>
            <w:webHidden/>
          </w:rPr>
          <w:fldChar w:fldCharType="separate"/>
        </w:r>
        <w:r>
          <w:rPr>
            <w:noProof/>
            <w:webHidden/>
          </w:rPr>
          <w:t>4</w:t>
        </w:r>
        <w:r>
          <w:rPr>
            <w:noProof/>
            <w:webHidden/>
          </w:rPr>
          <w:fldChar w:fldCharType="end"/>
        </w:r>
      </w:hyperlink>
    </w:p>
    <w:p w:rsidR="008C2B45" w:rsidRDefault="008C2B45">
      <w:pPr>
        <w:pStyle w:val="TOC2"/>
        <w:tabs>
          <w:tab w:val="left" w:pos="660"/>
        </w:tabs>
        <w:rPr>
          <w:rFonts w:asciiTheme="minorHAnsi" w:eastAsiaTheme="minorEastAsia" w:hAnsiTheme="minorHAnsi" w:cstheme="minorBidi"/>
          <w:noProof/>
          <w:sz w:val="22"/>
          <w:szCs w:val="22"/>
          <w:lang w:val="lv-LV" w:eastAsia="lv-LV"/>
        </w:rPr>
      </w:pPr>
      <w:hyperlink w:anchor="_Toc487806659" w:history="1">
        <w:r w:rsidRPr="00A23E01">
          <w:rPr>
            <w:rStyle w:val="Hyperlink"/>
            <w:noProof/>
          </w:rPr>
          <w:t>1.2.</w:t>
        </w:r>
        <w:r>
          <w:rPr>
            <w:rFonts w:asciiTheme="minorHAnsi" w:eastAsiaTheme="minorEastAsia" w:hAnsiTheme="minorHAnsi" w:cstheme="minorBidi"/>
            <w:noProof/>
            <w:sz w:val="22"/>
            <w:szCs w:val="22"/>
            <w:lang w:val="lv-LV" w:eastAsia="lv-LV"/>
          </w:rPr>
          <w:tab/>
        </w:r>
        <w:r w:rsidRPr="00A23E01">
          <w:rPr>
            <w:rStyle w:val="Hyperlink"/>
            <w:noProof/>
          </w:rPr>
          <w:t>Iestādes darbības virzieni un mērķi</w:t>
        </w:r>
        <w:r>
          <w:rPr>
            <w:noProof/>
            <w:webHidden/>
          </w:rPr>
          <w:tab/>
        </w:r>
        <w:r>
          <w:rPr>
            <w:noProof/>
            <w:webHidden/>
          </w:rPr>
          <w:fldChar w:fldCharType="begin"/>
        </w:r>
        <w:r>
          <w:rPr>
            <w:noProof/>
            <w:webHidden/>
          </w:rPr>
          <w:instrText xml:space="preserve"> PAGEREF _Toc487806659 \h </w:instrText>
        </w:r>
        <w:r>
          <w:rPr>
            <w:noProof/>
            <w:webHidden/>
          </w:rPr>
        </w:r>
        <w:r>
          <w:rPr>
            <w:noProof/>
            <w:webHidden/>
          </w:rPr>
          <w:fldChar w:fldCharType="separate"/>
        </w:r>
        <w:r>
          <w:rPr>
            <w:noProof/>
            <w:webHidden/>
          </w:rPr>
          <w:t>4</w:t>
        </w:r>
        <w:r>
          <w:rPr>
            <w:noProof/>
            <w:webHidden/>
          </w:rPr>
          <w:fldChar w:fldCharType="end"/>
        </w:r>
      </w:hyperlink>
    </w:p>
    <w:p w:rsidR="008C2B45" w:rsidRDefault="008C2B45">
      <w:pPr>
        <w:pStyle w:val="TOC2"/>
        <w:tabs>
          <w:tab w:val="left" w:pos="660"/>
        </w:tabs>
        <w:rPr>
          <w:rFonts w:asciiTheme="minorHAnsi" w:eastAsiaTheme="minorEastAsia" w:hAnsiTheme="minorHAnsi" w:cstheme="minorBidi"/>
          <w:noProof/>
          <w:sz w:val="22"/>
          <w:szCs w:val="22"/>
          <w:lang w:val="lv-LV" w:eastAsia="lv-LV"/>
        </w:rPr>
      </w:pPr>
      <w:hyperlink w:anchor="_Toc487806660" w:history="1">
        <w:r w:rsidRPr="00A23E01">
          <w:rPr>
            <w:rStyle w:val="Hyperlink"/>
            <w:noProof/>
          </w:rPr>
          <w:t>1.3.</w:t>
        </w:r>
        <w:r>
          <w:rPr>
            <w:rFonts w:asciiTheme="minorHAnsi" w:eastAsiaTheme="minorEastAsia" w:hAnsiTheme="minorHAnsi" w:cstheme="minorBidi"/>
            <w:noProof/>
            <w:sz w:val="22"/>
            <w:szCs w:val="22"/>
            <w:lang w:val="lv-LV" w:eastAsia="lv-LV"/>
          </w:rPr>
          <w:tab/>
        </w:r>
        <w:r w:rsidRPr="00A23E01">
          <w:rPr>
            <w:rStyle w:val="Hyperlink"/>
            <w:noProof/>
          </w:rPr>
          <w:t>Pārskata gada uzdevumi un prioritātes</w:t>
        </w:r>
        <w:r>
          <w:rPr>
            <w:noProof/>
            <w:webHidden/>
          </w:rPr>
          <w:tab/>
        </w:r>
        <w:r>
          <w:rPr>
            <w:noProof/>
            <w:webHidden/>
          </w:rPr>
          <w:fldChar w:fldCharType="begin"/>
        </w:r>
        <w:r>
          <w:rPr>
            <w:noProof/>
            <w:webHidden/>
          </w:rPr>
          <w:instrText xml:space="preserve"> PAGEREF _Toc487806660 \h </w:instrText>
        </w:r>
        <w:r>
          <w:rPr>
            <w:noProof/>
            <w:webHidden/>
          </w:rPr>
        </w:r>
        <w:r>
          <w:rPr>
            <w:noProof/>
            <w:webHidden/>
          </w:rPr>
          <w:fldChar w:fldCharType="separate"/>
        </w:r>
        <w:r>
          <w:rPr>
            <w:noProof/>
            <w:webHidden/>
          </w:rPr>
          <w:t>5</w:t>
        </w:r>
        <w:r>
          <w:rPr>
            <w:noProof/>
            <w:webHidden/>
          </w:rPr>
          <w:fldChar w:fldCharType="end"/>
        </w:r>
      </w:hyperlink>
    </w:p>
    <w:p w:rsidR="008C2B45" w:rsidRDefault="008C2B45">
      <w:pPr>
        <w:pStyle w:val="TOC2"/>
        <w:tabs>
          <w:tab w:val="left" w:pos="660"/>
        </w:tabs>
        <w:rPr>
          <w:rFonts w:asciiTheme="minorHAnsi" w:eastAsiaTheme="minorEastAsia" w:hAnsiTheme="minorHAnsi" w:cstheme="minorBidi"/>
          <w:noProof/>
          <w:sz w:val="22"/>
          <w:szCs w:val="22"/>
          <w:lang w:val="lv-LV" w:eastAsia="lv-LV"/>
        </w:rPr>
      </w:pPr>
      <w:hyperlink w:anchor="_Toc487806661" w:history="1">
        <w:r w:rsidRPr="00A23E01">
          <w:rPr>
            <w:rStyle w:val="Hyperlink"/>
            <w:noProof/>
          </w:rPr>
          <w:t>1.4.</w:t>
        </w:r>
        <w:r>
          <w:rPr>
            <w:rFonts w:asciiTheme="minorHAnsi" w:eastAsiaTheme="minorEastAsia" w:hAnsiTheme="minorHAnsi" w:cstheme="minorBidi"/>
            <w:noProof/>
            <w:sz w:val="22"/>
            <w:szCs w:val="22"/>
            <w:lang w:val="lv-LV" w:eastAsia="lv-LV"/>
          </w:rPr>
          <w:tab/>
        </w:r>
        <w:r w:rsidRPr="00A23E01">
          <w:rPr>
            <w:rStyle w:val="Hyperlink"/>
            <w:noProof/>
          </w:rPr>
          <w:t>VSAC „Rīga” struktūrvienības</w:t>
        </w:r>
        <w:r>
          <w:rPr>
            <w:noProof/>
            <w:webHidden/>
          </w:rPr>
          <w:tab/>
        </w:r>
        <w:r>
          <w:rPr>
            <w:noProof/>
            <w:webHidden/>
          </w:rPr>
          <w:fldChar w:fldCharType="begin"/>
        </w:r>
        <w:r>
          <w:rPr>
            <w:noProof/>
            <w:webHidden/>
          </w:rPr>
          <w:instrText xml:space="preserve"> PAGEREF _Toc487806661 \h </w:instrText>
        </w:r>
        <w:r>
          <w:rPr>
            <w:noProof/>
            <w:webHidden/>
          </w:rPr>
        </w:r>
        <w:r>
          <w:rPr>
            <w:noProof/>
            <w:webHidden/>
          </w:rPr>
          <w:fldChar w:fldCharType="separate"/>
        </w:r>
        <w:r>
          <w:rPr>
            <w:noProof/>
            <w:webHidden/>
          </w:rPr>
          <w:t>5</w:t>
        </w:r>
        <w:r>
          <w:rPr>
            <w:noProof/>
            <w:webHidden/>
          </w:rPr>
          <w:fldChar w:fldCharType="end"/>
        </w:r>
      </w:hyperlink>
    </w:p>
    <w:p w:rsidR="008C2B45" w:rsidRDefault="008C2B45">
      <w:pPr>
        <w:pStyle w:val="TOC2"/>
        <w:tabs>
          <w:tab w:val="left" w:pos="660"/>
        </w:tabs>
        <w:rPr>
          <w:rFonts w:asciiTheme="minorHAnsi" w:eastAsiaTheme="minorEastAsia" w:hAnsiTheme="minorHAnsi" w:cstheme="minorBidi"/>
          <w:noProof/>
          <w:sz w:val="22"/>
          <w:szCs w:val="22"/>
          <w:lang w:val="lv-LV" w:eastAsia="lv-LV"/>
        </w:rPr>
      </w:pPr>
      <w:hyperlink w:anchor="_Toc487806662" w:history="1">
        <w:r w:rsidRPr="00A23E01">
          <w:rPr>
            <w:rStyle w:val="Hyperlink"/>
            <w:noProof/>
            <w:lang w:val="lv-LV"/>
          </w:rPr>
          <w:t>1.5.</w:t>
        </w:r>
        <w:r>
          <w:rPr>
            <w:rFonts w:asciiTheme="minorHAnsi" w:eastAsiaTheme="minorEastAsia" w:hAnsiTheme="minorHAnsi" w:cstheme="minorBidi"/>
            <w:noProof/>
            <w:sz w:val="22"/>
            <w:szCs w:val="22"/>
            <w:lang w:val="lv-LV" w:eastAsia="lv-LV"/>
          </w:rPr>
          <w:tab/>
        </w:r>
        <w:r w:rsidRPr="00A23E01">
          <w:rPr>
            <w:rStyle w:val="Hyperlink"/>
            <w:noProof/>
          </w:rPr>
          <w:t>Īstenotās budžeta programmas (apakšprogrammas) rezultatīvo rādītāju</w:t>
        </w:r>
        <w:r>
          <w:rPr>
            <w:noProof/>
            <w:webHidden/>
          </w:rPr>
          <w:tab/>
        </w:r>
        <w:r>
          <w:rPr>
            <w:noProof/>
            <w:webHidden/>
          </w:rPr>
          <w:fldChar w:fldCharType="begin"/>
        </w:r>
        <w:r>
          <w:rPr>
            <w:noProof/>
            <w:webHidden/>
          </w:rPr>
          <w:instrText xml:space="preserve"> PAGEREF _Toc487806662 \h </w:instrText>
        </w:r>
        <w:r>
          <w:rPr>
            <w:noProof/>
            <w:webHidden/>
          </w:rPr>
        </w:r>
        <w:r>
          <w:rPr>
            <w:noProof/>
            <w:webHidden/>
          </w:rPr>
          <w:fldChar w:fldCharType="separate"/>
        </w:r>
        <w:r>
          <w:rPr>
            <w:noProof/>
            <w:webHidden/>
          </w:rPr>
          <w:t>7</w:t>
        </w:r>
        <w:r>
          <w:rPr>
            <w:noProof/>
            <w:webHidden/>
          </w:rPr>
          <w:fldChar w:fldCharType="end"/>
        </w:r>
      </w:hyperlink>
    </w:p>
    <w:p w:rsidR="008C2B45" w:rsidRDefault="008C2B45">
      <w:pPr>
        <w:pStyle w:val="TOC2"/>
        <w:rPr>
          <w:rFonts w:asciiTheme="minorHAnsi" w:eastAsiaTheme="minorEastAsia" w:hAnsiTheme="minorHAnsi" w:cstheme="minorBidi"/>
          <w:noProof/>
          <w:sz w:val="22"/>
          <w:szCs w:val="22"/>
          <w:lang w:val="lv-LV" w:eastAsia="lv-LV"/>
        </w:rPr>
      </w:pPr>
      <w:hyperlink w:anchor="_Toc487806663" w:history="1">
        <w:r w:rsidRPr="00A23E01">
          <w:rPr>
            <w:rStyle w:val="Hyperlink"/>
            <w:noProof/>
          </w:rPr>
          <w:t xml:space="preserve">izpildes </w:t>
        </w:r>
        <w:r w:rsidRPr="00A23E01">
          <w:rPr>
            <w:rStyle w:val="Hyperlink"/>
            <w:noProof/>
            <w:lang w:val="lv-LV"/>
          </w:rPr>
          <w:t xml:space="preserve"> </w:t>
        </w:r>
        <w:r w:rsidRPr="00A23E01">
          <w:rPr>
            <w:rStyle w:val="Hyperlink"/>
            <w:noProof/>
          </w:rPr>
          <w:t>analīze</w:t>
        </w:r>
        <w:r>
          <w:rPr>
            <w:noProof/>
            <w:webHidden/>
          </w:rPr>
          <w:tab/>
        </w:r>
        <w:r>
          <w:rPr>
            <w:noProof/>
            <w:webHidden/>
          </w:rPr>
          <w:fldChar w:fldCharType="begin"/>
        </w:r>
        <w:r>
          <w:rPr>
            <w:noProof/>
            <w:webHidden/>
          </w:rPr>
          <w:instrText xml:space="preserve"> PAGEREF _Toc487806663 \h </w:instrText>
        </w:r>
        <w:r>
          <w:rPr>
            <w:noProof/>
            <w:webHidden/>
          </w:rPr>
        </w:r>
        <w:r>
          <w:rPr>
            <w:noProof/>
            <w:webHidden/>
          </w:rPr>
          <w:fldChar w:fldCharType="separate"/>
        </w:r>
        <w:r>
          <w:rPr>
            <w:noProof/>
            <w:webHidden/>
          </w:rPr>
          <w:t>7</w:t>
        </w:r>
        <w:r>
          <w:rPr>
            <w:noProof/>
            <w:webHidden/>
          </w:rPr>
          <w:fldChar w:fldCharType="end"/>
        </w:r>
      </w:hyperlink>
    </w:p>
    <w:p w:rsidR="008C2B45" w:rsidRDefault="008C2B45">
      <w:pPr>
        <w:pStyle w:val="TOC1"/>
        <w:tabs>
          <w:tab w:val="left" w:pos="440"/>
          <w:tab w:val="right" w:leader="dot" w:pos="9890"/>
        </w:tabs>
        <w:rPr>
          <w:rFonts w:asciiTheme="minorHAnsi" w:eastAsiaTheme="minorEastAsia" w:hAnsiTheme="minorHAnsi" w:cstheme="minorBidi"/>
          <w:noProof/>
          <w:sz w:val="22"/>
          <w:szCs w:val="22"/>
          <w:lang w:val="lv-LV" w:eastAsia="lv-LV"/>
        </w:rPr>
      </w:pPr>
      <w:hyperlink w:anchor="_Toc487806664" w:history="1">
        <w:r w:rsidRPr="00A23E01">
          <w:rPr>
            <w:rStyle w:val="Hyperlink"/>
            <w:noProof/>
            <w:lang w:val="lv-LV"/>
          </w:rPr>
          <w:t>2.</w:t>
        </w:r>
        <w:r>
          <w:rPr>
            <w:rFonts w:asciiTheme="minorHAnsi" w:eastAsiaTheme="minorEastAsia" w:hAnsiTheme="minorHAnsi" w:cstheme="minorBidi"/>
            <w:noProof/>
            <w:sz w:val="22"/>
            <w:szCs w:val="22"/>
            <w:lang w:val="lv-LV" w:eastAsia="lv-LV"/>
          </w:rPr>
          <w:tab/>
        </w:r>
        <w:r w:rsidRPr="00A23E01">
          <w:rPr>
            <w:rStyle w:val="Hyperlink"/>
            <w:noProof/>
          </w:rPr>
          <w:t>PASĀKUMI SOCIĀLĀ PAKALPOJUMA KVALITĀTES UZLABOŠANAI</w:t>
        </w:r>
        <w:r>
          <w:rPr>
            <w:noProof/>
            <w:webHidden/>
          </w:rPr>
          <w:tab/>
        </w:r>
        <w:r>
          <w:rPr>
            <w:noProof/>
            <w:webHidden/>
          </w:rPr>
          <w:fldChar w:fldCharType="begin"/>
        </w:r>
        <w:r>
          <w:rPr>
            <w:noProof/>
            <w:webHidden/>
          </w:rPr>
          <w:instrText xml:space="preserve"> PAGEREF _Toc487806664 \h </w:instrText>
        </w:r>
        <w:r>
          <w:rPr>
            <w:noProof/>
            <w:webHidden/>
          </w:rPr>
        </w:r>
        <w:r>
          <w:rPr>
            <w:noProof/>
            <w:webHidden/>
          </w:rPr>
          <w:fldChar w:fldCharType="separate"/>
        </w:r>
        <w:r>
          <w:rPr>
            <w:noProof/>
            <w:webHidden/>
          </w:rPr>
          <w:t>12</w:t>
        </w:r>
        <w:r>
          <w:rPr>
            <w:noProof/>
            <w:webHidden/>
          </w:rPr>
          <w:fldChar w:fldCharType="end"/>
        </w:r>
      </w:hyperlink>
    </w:p>
    <w:p w:rsidR="008C2B45" w:rsidRDefault="008C2B45">
      <w:pPr>
        <w:pStyle w:val="TOC1"/>
        <w:tabs>
          <w:tab w:val="left" w:pos="440"/>
          <w:tab w:val="right" w:leader="dot" w:pos="9890"/>
        </w:tabs>
        <w:rPr>
          <w:rFonts w:asciiTheme="minorHAnsi" w:eastAsiaTheme="minorEastAsia" w:hAnsiTheme="minorHAnsi" w:cstheme="minorBidi"/>
          <w:noProof/>
          <w:sz w:val="22"/>
          <w:szCs w:val="22"/>
          <w:lang w:val="lv-LV" w:eastAsia="lv-LV"/>
        </w:rPr>
      </w:pPr>
      <w:hyperlink w:anchor="_Toc487806665" w:history="1">
        <w:r w:rsidRPr="00A23E01">
          <w:rPr>
            <w:rStyle w:val="Hyperlink"/>
            <w:noProof/>
          </w:rPr>
          <w:t>3.</w:t>
        </w:r>
        <w:r>
          <w:rPr>
            <w:rFonts w:asciiTheme="minorHAnsi" w:eastAsiaTheme="minorEastAsia" w:hAnsiTheme="minorHAnsi" w:cstheme="minorBidi"/>
            <w:noProof/>
            <w:sz w:val="22"/>
            <w:szCs w:val="22"/>
            <w:lang w:val="lv-LV" w:eastAsia="lv-LV"/>
          </w:rPr>
          <w:tab/>
        </w:r>
        <w:r w:rsidRPr="00A23E01">
          <w:rPr>
            <w:rStyle w:val="Hyperlink"/>
            <w:noProof/>
          </w:rPr>
          <w:t>FINANŠU RESURSI UN IESTĀDES DARBĪBAS REZULTĀTI</w:t>
        </w:r>
        <w:r>
          <w:rPr>
            <w:noProof/>
            <w:webHidden/>
          </w:rPr>
          <w:tab/>
        </w:r>
        <w:r>
          <w:rPr>
            <w:noProof/>
            <w:webHidden/>
          </w:rPr>
          <w:fldChar w:fldCharType="begin"/>
        </w:r>
        <w:r>
          <w:rPr>
            <w:noProof/>
            <w:webHidden/>
          </w:rPr>
          <w:instrText xml:space="preserve"> PAGEREF _Toc487806665 \h </w:instrText>
        </w:r>
        <w:r>
          <w:rPr>
            <w:noProof/>
            <w:webHidden/>
          </w:rPr>
        </w:r>
        <w:r>
          <w:rPr>
            <w:noProof/>
            <w:webHidden/>
          </w:rPr>
          <w:fldChar w:fldCharType="separate"/>
        </w:r>
        <w:r>
          <w:rPr>
            <w:noProof/>
            <w:webHidden/>
          </w:rPr>
          <w:t>14</w:t>
        </w:r>
        <w:r>
          <w:rPr>
            <w:noProof/>
            <w:webHidden/>
          </w:rPr>
          <w:fldChar w:fldCharType="end"/>
        </w:r>
      </w:hyperlink>
    </w:p>
    <w:p w:rsidR="008C2B45" w:rsidRDefault="008C2B45">
      <w:pPr>
        <w:pStyle w:val="TOC2"/>
        <w:tabs>
          <w:tab w:val="left" w:pos="660"/>
        </w:tabs>
        <w:rPr>
          <w:rFonts w:asciiTheme="minorHAnsi" w:eastAsiaTheme="minorEastAsia" w:hAnsiTheme="minorHAnsi" w:cstheme="minorBidi"/>
          <w:noProof/>
          <w:sz w:val="22"/>
          <w:szCs w:val="22"/>
          <w:lang w:val="lv-LV" w:eastAsia="lv-LV"/>
        </w:rPr>
      </w:pPr>
      <w:hyperlink w:anchor="_Toc487806666" w:history="1">
        <w:r w:rsidRPr="00A23E01">
          <w:rPr>
            <w:rStyle w:val="Hyperlink"/>
            <w:noProof/>
          </w:rPr>
          <w:t>3.1.</w:t>
        </w:r>
        <w:r>
          <w:rPr>
            <w:rFonts w:asciiTheme="minorHAnsi" w:eastAsiaTheme="minorEastAsia" w:hAnsiTheme="minorHAnsi" w:cstheme="minorBidi"/>
            <w:noProof/>
            <w:sz w:val="22"/>
            <w:szCs w:val="22"/>
            <w:lang w:val="lv-LV" w:eastAsia="lv-LV"/>
          </w:rPr>
          <w:tab/>
        </w:r>
        <w:r w:rsidRPr="00A23E01">
          <w:rPr>
            <w:rStyle w:val="Hyperlink"/>
            <w:noProof/>
          </w:rPr>
          <w:t>Valsts budžeta finansējums un tā izlietojums</w:t>
        </w:r>
        <w:r>
          <w:rPr>
            <w:noProof/>
            <w:webHidden/>
          </w:rPr>
          <w:tab/>
        </w:r>
        <w:r>
          <w:rPr>
            <w:noProof/>
            <w:webHidden/>
          </w:rPr>
          <w:fldChar w:fldCharType="begin"/>
        </w:r>
        <w:r>
          <w:rPr>
            <w:noProof/>
            <w:webHidden/>
          </w:rPr>
          <w:instrText xml:space="preserve"> PAGEREF _Toc487806666 \h </w:instrText>
        </w:r>
        <w:r>
          <w:rPr>
            <w:noProof/>
            <w:webHidden/>
          </w:rPr>
        </w:r>
        <w:r>
          <w:rPr>
            <w:noProof/>
            <w:webHidden/>
          </w:rPr>
          <w:fldChar w:fldCharType="separate"/>
        </w:r>
        <w:r>
          <w:rPr>
            <w:noProof/>
            <w:webHidden/>
          </w:rPr>
          <w:t>14</w:t>
        </w:r>
        <w:r>
          <w:rPr>
            <w:noProof/>
            <w:webHidden/>
          </w:rPr>
          <w:fldChar w:fldCharType="end"/>
        </w:r>
      </w:hyperlink>
    </w:p>
    <w:p w:rsidR="008C2B45" w:rsidRDefault="008C2B45">
      <w:pPr>
        <w:pStyle w:val="TOC2"/>
        <w:tabs>
          <w:tab w:val="left" w:pos="660"/>
        </w:tabs>
        <w:rPr>
          <w:rFonts w:asciiTheme="minorHAnsi" w:eastAsiaTheme="minorEastAsia" w:hAnsiTheme="minorHAnsi" w:cstheme="minorBidi"/>
          <w:noProof/>
          <w:sz w:val="22"/>
          <w:szCs w:val="22"/>
          <w:lang w:val="lv-LV" w:eastAsia="lv-LV"/>
        </w:rPr>
      </w:pPr>
      <w:hyperlink w:anchor="_Toc487806667" w:history="1">
        <w:r w:rsidRPr="00A23E01">
          <w:rPr>
            <w:rStyle w:val="Hyperlink"/>
            <w:noProof/>
          </w:rPr>
          <w:t>3.2.</w:t>
        </w:r>
        <w:r>
          <w:rPr>
            <w:rFonts w:asciiTheme="minorHAnsi" w:eastAsiaTheme="minorEastAsia" w:hAnsiTheme="minorHAnsi" w:cstheme="minorBidi"/>
            <w:noProof/>
            <w:sz w:val="22"/>
            <w:szCs w:val="22"/>
            <w:lang w:val="lv-LV" w:eastAsia="lv-LV"/>
          </w:rPr>
          <w:tab/>
        </w:r>
        <w:r w:rsidRPr="00A23E01">
          <w:rPr>
            <w:rStyle w:val="Hyperlink"/>
            <w:noProof/>
          </w:rPr>
          <w:t>Saņemtie ziedojumi un dāvinājumi, to izlietojums</w:t>
        </w:r>
        <w:r>
          <w:rPr>
            <w:noProof/>
            <w:webHidden/>
          </w:rPr>
          <w:tab/>
        </w:r>
        <w:r>
          <w:rPr>
            <w:noProof/>
            <w:webHidden/>
          </w:rPr>
          <w:fldChar w:fldCharType="begin"/>
        </w:r>
        <w:r>
          <w:rPr>
            <w:noProof/>
            <w:webHidden/>
          </w:rPr>
          <w:instrText xml:space="preserve"> PAGEREF _Toc487806667 \h </w:instrText>
        </w:r>
        <w:r>
          <w:rPr>
            <w:noProof/>
            <w:webHidden/>
          </w:rPr>
        </w:r>
        <w:r>
          <w:rPr>
            <w:noProof/>
            <w:webHidden/>
          </w:rPr>
          <w:fldChar w:fldCharType="separate"/>
        </w:r>
        <w:r>
          <w:rPr>
            <w:noProof/>
            <w:webHidden/>
          </w:rPr>
          <w:t>17</w:t>
        </w:r>
        <w:r>
          <w:rPr>
            <w:noProof/>
            <w:webHidden/>
          </w:rPr>
          <w:fldChar w:fldCharType="end"/>
        </w:r>
      </w:hyperlink>
    </w:p>
    <w:p w:rsidR="008C2B45" w:rsidRDefault="008C2B45">
      <w:pPr>
        <w:pStyle w:val="TOC1"/>
        <w:tabs>
          <w:tab w:val="left" w:pos="440"/>
          <w:tab w:val="right" w:leader="dot" w:pos="9890"/>
        </w:tabs>
        <w:rPr>
          <w:rFonts w:asciiTheme="minorHAnsi" w:eastAsiaTheme="minorEastAsia" w:hAnsiTheme="minorHAnsi" w:cstheme="minorBidi"/>
          <w:noProof/>
          <w:sz w:val="22"/>
          <w:szCs w:val="22"/>
          <w:lang w:val="lv-LV" w:eastAsia="lv-LV"/>
        </w:rPr>
      </w:pPr>
      <w:hyperlink w:anchor="_Toc487806668" w:history="1">
        <w:r w:rsidRPr="00A23E01">
          <w:rPr>
            <w:rStyle w:val="Hyperlink"/>
            <w:noProof/>
          </w:rPr>
          <w:t>4.</w:t>
        </w:r>
        <w:r>
          <w:rPr>
            <w:rFonts w:asciiTheme="minorHAnsi" w:eastAsiaTheme="minorEastAsia" w:hAnsiTheme="minorHAnsi" w:cstheme="minorBidi"/>
            <w:noProof/>
            <w:sz w:val="22"/>
            <w:szCs w:val="22"/>
            <w:lang w:val="lv-LV" w:eastAsia="lv-LV"/>
          </w:rPr>
          <w:tab/>
        </w:r>
        <w:r w:rsidRPr="00A23E01">
          <w:rPr>
            <w:rStyle w:val="Hyperlink"/>
            <w:noProof/>
          </w:rPr>
          <w:t>PERSONĀLS</w:t>
        </w:r>
        <w:r>
          <w:rPr>
            <w:noProof/>
            <w:webHidden/>
          </w:rPr>
          <w:tab/>
        </w:r>
        <w:r>
          <w:rPr>
            <w:noProof/>
            <w:webHidden/>
          </w:rPr>
          <w:fldChar w:fldCharType="begin"/>
        </w:r>
        <w:r>
          <w:rPr>
            <w:noProof/>
            <w:webHidden/>
          </w:rPr>
          <w:instrText xml:space="preserve"> PAGEREF _Toc487806668 \h </w:instrText>
        </w:r>
        <w:r>
          <w:rPr>
            <w:noProof/>
            <w:webHidden/>
          </w:rPr>
        </w:r>
        <w:r>
          <w:rPr>
            <w:noProof/>
            <w:webHidden/>
          </w:rPr>
          <w:fldChar w:fldCharType="separate"/>
        </w:r>
        <w:r>
          <w:rPr>
            <w:noProof/>
            <w:webHidden/>
          </w:rPr>
          <w:t>18</w:t>
        </w:r>
        <w:r>
          <w:rPr>
            <w:noProof/>
            <w:webHidden/>
          </w:rPr>
          <w:fldChar w:fldCharType="end"/>
        </w:r>
      </w:hyperlink>
    </w:p>
    <w:p w:rsidR="008C2B45" w:rsidRDefault="008C2B45">
      <w:pPr>
        <w:pStyle w:val="TOC2"/>
        <w:tabs>
          <w:tab w:val="left" w:pos="660"/>
        </w:tabs>
        <w:rPr>
          <w:rFonts w:asciiTheme="minorHAnsi" w:eastAsiaTheme="minorEastAsia" w:hAnsiTheme="minorHAnsi" w:cstheme="minorBidi"/>
          <w:noProof/>
          <w:sz w:val="22"/>
          <w:szCs w:val="22"/>
          <w:lang w:val="lv-LV" w:eastAsia="lv-LV"/>
        </w:rPr>
      </w:pPr>
      <w:hyperlink w:anchor="_Toc487806669" w:history="1">
        <w:r w:rsidRPr="00A23E01">
          <w:rPr>
            <w:rStyle w:val="Hyperlink"/>
            <w:noProof/>
            <w:lang w:val="lv-LV"/>
          </w:rPr>
          <w:t>4.1.</w:t>
        </w:r>
        <w:r>
          <w:rPr>
            <w:rFonts w:asciiTheme="minorHAnsi" w:eastAsiaTheme="minorEastAsia" w:hAnsiTheme="minorHAnsi" w:cstheme="minorBidi"/>
            <w:noProof/>
            <w:sz w:val="22"/>
            <w:szCs w:val="22"/>
            <w:lang w:val="lv-LV" w:eastAsia="lv-LV"/>
          </w:rPr>
          <w:tab/>
        </w:r>
        <w:r w:rsidRPr="00A23E01">
          <w:rPr>
            <w:rStyle w:val="Hyperlink"/>
            <w:noProof/>
            <w:lang w:val="lv-LV"/>
          </w:rPr>
          <w:t>Sadalījums pēc vecuma grupām</w:t>
        </w:r>
        <w:r>
          <w:rPr>
            <w:noProof/>
            <w:webHidden/>
          </w:rPr>
          <w:tab/>
        </w:r>
        <w:r>
          <w:rPr>
            <w:noProof/>
            <w:webHidden/>
          </w:rPr>
          <w:fldChar w:fldCharType="begin"/>
        </w:r>
        <w:r>
          <w:rPr>
            <w:noProof/>
            <w:webHidden/>
          </w:rPr>
          <w:instrText xml:space="preserve"> PAGEREF _Toc487806669 \h </w:instrText>
        </w:r>
        <w:r>
          <w:rPr>
            <w:noProof/>
            <w:webHidden/>
          </w:rPr>
        </w:r>
        <w:r>
          <w:rPr>
            <w:noProof/>
            <w:webHidden/>
          </w:rPr>
          <w:fldChar w:fldCharType="separate"/>
        </w:r>
        <w:r>
          <w:rPr>
            <w:noProof/>
            <w:webHidden/>
          </w:rPr>
          <w:t>19</w:t>
        </w:r>
        <w:r>
          <w:rPr>
            <w:noProof/>
            <w:webHidden/>
          </w:rPr>
          <w:fldChar w:fldCharType="end"/>
        </w:r>
      </w:hyperlink>
    </w:p>
    <w:p w:rsidR="008C2B45" w:rsidRDefault="008C2B45">
      <w:pPr>
        <w:pStyle w:val="TOC2"/>
        <w:tabs>
          <w:tab w:val="left" w:pos="660"/>
        </w:tabs>
        <w:rPr>
          <w:rFonts w:asciiTheme="minorHAnsi" w:eastAsiaTheme="minorEastAsia" w:hAnsiTheme="minorHAnsi" w:cstheme="minorBidi"/>
          <w:noProof/>
          <w:sz w:val="22"/>
          <w:szCs w:val="22"/>
          <w:lang w:val="lv-LV" w:eastAsia="lv-LV"/>
        </w:rPr>
      </w:pPr>
      <w:hyperlink w:anchor="_Toc487806670" w:history="1">
        <w:r w:rsidRPr="00A23E01">
          <w:rPr>
            <w:rStyle w:val="Hyperlink"/>
            <w:rFonts w:eastAsia="Calibri"/>
            <w:noProof/>
            <w:lang w:val="lv-LV"/>
          </w:rPr>
          <w:t>4.2.</w:t>
        </w:r>
        <w:r>
          <w:rPr>
            <w:rFonts w:asciiTheme="minorHAnsi" w:eastAsiaTheme="minorEastAsia" w:hAnsiTheme="minorHAnsi" w:cstheme="minorBidi"/>
            <w:noProof/>
            <w:sz w:val="22"/>
            <w:szCs w:val="22"/>
            <w:lang w:val="lv-LV" w:eastAsia="lv-LV"/>
          </w:rPr>
          <w:tab/>
        </w:r>
        <w:r w:rsidRPr="00A23E01">
          <w:rPr>
            <w:rStyle w:val="Hyperlink"/>
            <w:rFonts w:eastAsia="Calibri"/>
            <w:noProof/>
            <w:lang w:val="lv-LV"/>
          </w:rPr>
          <w:t>Personāla kustība</w:t>
        </w:r>
        <w:r>
          <w:rPr>
            <w:noProof/>
            <w:webHidden/>
          </w:rPr>
          <w:tab/>
        </w:r>
        <w:r>
          <w:rPr>
            <w:noProof/>
            <w:webHidden/>
          </w:rPr>
          <w:fldChar w:fldCharType="begin"/>
        </w:r>
        <w:r>
          <w:rPr>
            <w:noProof/>
            <w:webHidden/>
          </w:rPr>
          <w:instrText xml:space="preserve"> PAGEREF _Toc487806670 \h </w:instrText>
        </w:r>
        <w:r>
          <w:rPr>
            <w:noProof/>
            <w:webHidden/>
          </w:rPr>
        </w:r>
        <w:r>
          <w:rPr>
            <w:noProof/>
            <w:webHidden/>
          </w:rPr>
          <w:fldChar w:fldCharType="separate"/>
        </w:r>
        <w:r>
          <w:rPr>
            <w:noProof/>
            <w:webHidden/>
          </w:rPr>
          <w:t>22</w:t>
        </w:r>
        <w:r>
          <w:rPr>
            <w:noProof/>
            <w:webHidden/>
          </w:rPr>
          <w:fldChar w:fldCharType="end"/>
        </w:r>
      </w:hyperlink>
    </w:p>
    <w:p w:rsidR="008C2B45" w:rsidRDefault="008C2B45">
      <w:pPr>
        <w:pStyle w:val="TOC2"/>
        <w:tabs>
          <w:tab w:val="left" w:pos="660"/>
        </w:tabs>
        <w:rPr>
          <w:rFonts w:asciiTheme="minorHAnsi" w:eastAsiaTheme="minorEastAsia" w:hAnsiTheme="minorHAnsi" w:cstheme="minorBidi"/>
          <w:noProof/>
          <w:sz w:val="22"/>
          <w:szCs w:val="22"/>
          <w:lang w:val="lv-LV" w:eastAsia="lv-LV"/>
        </w:rPr>
      </w:pPr>
      <w:hyperlink w:anchor="_Toc487806671" w:history="1">
        <w:r w:rsidRPr="00A23E01">
          <w:rPr>
            <w:rStyle w:val="Hyperlink"/>
            <w:noProof/>
          </w:rPr>
          <w:t>4.3.</w:t>
        </w:r>
        <w:r>
          <w:rPr>
            <w:rFonts w:asciiTheme="minorHAnsi" w:eastAsiaTheme="minorEastAsia" w:hAnsiTheme="minorHAnsi" w:cstheme="minorBidi"/>
            <w:noProof/>
            <w:sz w:val="22"/>
            <w:szCs w:val="22"/>
            <w:lang w:val="lv-LV" w:eastAsia="lv-LV"/>
          </w:rPr>
          <w:tab/>
        </w:r>
        <w:r w:rsidRPr="00A23E01">
          <w:rPr>
            <w:rStyle w:val="Hyperlink"/>
            <w:noProof/>
          </w:rPr>
          <w:t>Personāla izglītošana un kvalifikācijas paaugstināšana</w:t>
        </w:r>
        <w:r>
          <w:rPr>
            <w:noProof/>
            <w:webHidden/>
          </w:rPr>
          <w:tab/>
        </w:r>
        <w:r>
          <w:rPr>
            <w:noProof/>
            <w:webHidden/>
          </w:rPr>
          <w:fldChar w:fldCharType="begin"/>
        </w:r>
        <w:r>
          <w:rPr>
            <w:noProof/>
            <w:webHidden/>
          </w:rPr>
          <w:instrText xml:space="preserve"> PAGEREF _Toc487806671 \h </w:instrText>
        </w:r>
        <w:r>
          <w:rPr>
            <w:noProof/>
            <w:webHidden/>
          </w:rPr>
        </w:r>
        <w:r>
          <w:rPr>
            <w:noProof/>
            <w:webHidden/>
          </w:rPr>
          <w:fldChar w:fldCharType="separate"/>
        </w:r>
        <w:r>
          <w:rPr>
            <w:noProof/>
            <w:webHidden/>
          </w:rPr>
          <w:t>24</w:t>
        </w:r>
        <w:r>
          <w:rPr>
            <w:noProof/>
            <w:webHidden/>
          </w:rPr>
          <w:fldChar w:fldCharType="end"/>
        </w:r>
      </w:hyperlink>
    </w:p>
    <w:p w:rsidR="008C2B45" w:rsidRDefault="008C2B45">
      <w:pPr>
        <w:pStyle w:val="TOC2"/>
        <w:tabs>
          <w:tab w:val="left" w:pos="660"/>
        </w:tabs>
        <w:rPr>
          <w:rFonts w:asciiTheme="minorHAnsi" w:eastAsiaTheme="minorEastAsia" w:hAnsiTheme="minorHAnsi" w:cstheme="minorBidi"/>
          <w:noProof/>
          <w:sz w:val="22"/>
          <w:szCs w:val="22"/>
          <w:lang w:val="lv-LV" w:eastAsia="lv-LV"/>
        </w:rPr>
      </w:pPr>
      <w:hyperlink w:anchor="_Toc487806672" w:history="1">
        <w:r w:rsidRPr="00A23E01">
          <w:rPr>
            <w:rStyle w:val="Hyperlink"/>
            <w:rFonts w:eastAsia="Calibri"/>
            <w:noProof/>
            <w:lang w:val="lv-LV"/>
          </w:rPr>
          <w:t>4.4.</w:t>
        </w:r>
        <w:r>
          <w:rPr>
            <w:rFonts w:asciiTheme="minorHAnsi" w:eastAsiaTheme="minorEastAsia" w:hAnsiTheme="minorHAnsi" w:cstheme="minorBidi"/>
            <w:noProof/>
            <w:sz w:val="22"/>
            <w:szCs w:val="22"/>
            <w:lang w:val="lv-LV" w:eastAsia="lv-LV"/>
          </w:rPr>
          <w:tab/>
        </w:r>
        <w:r w:rsidRPr="00A23E01">
          <w:rPr>
            <w:rStyle w:val="Hyperlink"/>
            <w:rFonts w:eastAsia="Calibri"/>
            <w:noProof/>
            <w:lang w:val="lv-LV"/>
          </w:rPr>
          <w:t>Kvalifikācijas paaugstināšana.</w:t>
        </w:r>
        <w:r>
          <w:rPr>
            <w:noProof/>
            <w:webHidden/>
          </w:rPr>
          <w:tab/>
        </w:r>
        <w:r>
          <w:rPr>
            <w:noProof/>
            <w:webHidden/>
          </w:rPr>
          <w:fldChar w:fldCharType="begin"/>
        </w:r>
        <w:r>
          <w:rPr>
            <w:noProof/>
            <w:webHidden/>
          </w:rPr>
          <w:instrText xml:space="preserve"> PAGEREF _Toc487806672 \h </w:instrText>
        </w:r>
        <w:r>
          <w:rPr>
            <w:noProof/>
            <w:webHidden/>
          </w:rPr>
        </w:r>
        <w:r>
          <w:rPr>
            <w:noProof/>
            <w:webHidden/>
          </w:rPr>
          <w:fldChar w:fldCharType="separate"/>
        </w:r>
        <w:r>
          <w:rPr>
            <w:noProof/>
            <w:webHidden/>
          </w:rPr>
          <w:t>25</w:t>
        </w:r>
        <w:r>
          <w:rPr>
            <w:noProof/>
            <w:webHidden/>
          </w:rPr>
          <w:fldChar w:fldCharType="end"/>
        </w:r>
      </w:hyperlink>
    </w:p>
    <w:p w:rsidR="008C2B45" w:rsidRDefault="008C2B45">
      <w:pPr>
        <w:pStyle w:val="TOC1"/>
        <w:tabs>
          <w:tab w:val="left" w:pos="440"/>
          <w:tab w:val="right" w:leader="dot" w:pos="9890"/>
        </w:tabs>
        <w:rPr>
          <w:rFonts w:asciiTheme="minorHAnsi" w:eastAsiaTheme="minorEastAsia" w:hAnsiTheme="minorHAnsi" w:cstheme="minorBidi"/>
          <w:noProof/>
          <w:sz w:val="22"/>
          <w:szCs w:val="22"/>
          <w:lang w:val="lv-LV" w:eastAsia="lv-LV"/>
        </w:rPr>
      </w:pPr>
      <w:hyperlink w:anchor="_Toc487806673" w:history="1">
        <w:r w:rsidRPr="00A23E01">
          <w:rPr>
            <w:rStyle w:val="Hyperlink"/>
            <w:noProof/>
          </w:rPr>
          <w:t>5.</w:t>
        </w:r>
        <w:r>
          <w:rPr>
            <w:rFonts w:asciiTheme="minorHAnsi" w:eastAsiaTheme="minorEastAsia" w:hAnsiTheme="minorHAnsi" w:cstheme="minorBidi"/>
            <w:noProof/>
            <w:sz w:val="22"/>
            <w:szCs w:val="22"/>
            <w:lang w:val="lv-LV" w:eastAsia="lv-LV"/>
          </w:rPr>
          <w:tab/>
        </w:r>
        <w:r w:rsidRPr="00A23E01">
          <w:rPr>
            <w:rStyle w:val="Hyperlink"/>
            <w:noProof/>
          </w:rPr>
          <w:t>KOMUNIKĀCIJA AR SABIEDRĪBU</w:t>
        </w:r>
        <w:r>
          <w:rPr>
            <w:noProof/>
            <w:webHidden/>
          </w:rPr>
          <w:tab/>
        </w:r>
        <w:r>
          <w:rPr>
            <w:noProof/>
            <w:webHidden/>
          </w:rPr>
          <w:fldChar w:fldCharType="begin"/>
        </w:r>
        <w:r>
          <w:rPr>
            <w:noProof/>
            <w:webHidden/>
          </w:rPr>
          <w:instrText xml:space="preserve"> PAGEREF _Toc487806673 \h </w:instrText>
        </w:r>
        <w:r>
          <w:rPr>
            <w:noProof/>
            <w:webHidden/>
          </w:rPr>
        </w:r>
        <w:r>
          <w:rPr>
            <w:noProof/>
            <w:webHidden/>
          </w:rPr>
          <w:fldChar w:fldCharType="separate"/>
        </w:r>
        <w:r>
          <w:rPr>
            <w:noProof/>
            <w:webHidden/>
          </w:rPr>
          <w:t>26</w:t>
        </w:r>
        <w:r>
          <w:rPr>
            <w:noProof/>
            <w:webHidden/>
          </w:rPr>
          <w:fldChar w:fldCharType="end"/>
        </w:r>
      </w:hyperlink>
    </w:p>
    <w:p w:rsidR="008C2B45" w:rsidRDefault="008C2B45">
      <w:pPr>
        <w:pStyle w:val="TOC1"/>
        <w:tabs>
          <w:tab w:val="left" w:pos="440"/>
          <w:tab w:val="right" w:leader="dot" w:pos="9890"/>
        </w:tabs>
        <w:rPr>
          <w:rFonts w:asciiTheme="minorHAnsi" w:eastAsiaTheme="minorEastAsia" w:hAnsiTheme="minorHAnsi" w:cstheme="minorBidi"/>
          <w:noProof/>
          <w:sz w:val="22"/>
          <w:szCs w:val="22"/>
          <w:lang w:val="lv-LV" w:eastAsia="lv-LV"/>
        </w:rPr>
      </w:pPr>
      <w:hyperlink w:anchor="_Toc487806674" w:history="1">
        <w:r w:rsidRPr="00A23E01">
          <w:rPr>
            <w:rStyle w:val="Hyperlink"/>
            <w:noProof/>
          </w:rPr>
          <w:t>6.</w:t>
        </w:r>
        <w:r>
          <w:rPr>
            <w:rFonts w:asciiTheme="minorHAnsi" w:eastAsiaTheme="minorEastAsia" w:hAnsiTheme="minorHAnsi" w:cstheme="minorBidi"/>
            <w:noProof/>
            <w:sz w:val="22"/>
            <w:szCs w:val="22"/>
            <w:lang w:val="lv-LV" w:eastAsia="lv-LV"/>
          </w:rPr>
          <w:tab/>
        </w:r>
        <w:r w:rsidRPr="00A23E01">
          <w:rPr>
            <w:rStyle w:val="Hyperlink"/>
            <w:noProof/>
          </w:rPr>
          <w:t>PLĀNI 201</w:t>
        </w:r>
        <w:r w:rsidRPr="00A23E01">
          <w:rPr>
            <w:rStyle w:val="Hyperlink"/>
            <w:noProof/>
            <w:lang w:val="lv-LV"/>
          </w:rPr>
          <w:t>7</w:t>
        </w:r>
        <w:r w:rsidRPr="00A23E01">
          <w:rPr>
            <w:rStyle w:val="Hyperlink"/>
            <w:noProof/>
          </w:rPr>
          <w:t>. GADAM</w:t>
        </w:r>
        <w:r>
          <w:rPr>
            <w:noProof/>
            <w:webHidden/>
          </w:rPr>
          <w:tab/>
        </w:r>
        <w:r>
          <w:rPr>
            <w:noProof/>
            <w:webHidden/>
          </w:rPr>
          <w:fldChar w:fldCharType="begin"/>
        </w:r>
        <w:r>
          <w:rPr>
            <w:noProof/>
            <w:webHidden/>
          </w:rPr>
          <w:instrText xml:space="preserve"> PAGEREF _Toc487806674 \h </w:instrText>
        </w:r>
        <w:r>
          <w:rPr>
            <w:noProof/>
            <w:webHidden/>
          </w:rPr>
        </w:r>
        <w:r>
          <w:rPr>
            <w:noProof/>
            <w:webHidden/>
          </w:rPr>
          <w:fldChar w:fldCharType="separate"/>
        </w:r>
        <w:r>
          <w:rPr>
            <w:noProof/>
            <w:webHidden/>
          </w:rPr>
          <w:t>27</w:t>
        </w:r>
        <w:r>
          <w:rPr>
            <w:noProof/>
            <w:webHidden/>
          </w:rPr>
          <w:fldChar w:fldCharType="end"/>
        </w:r>
      </w:hyperlink>
    </w:p>
    <w:p w:rsidR="00F12B03" w:rsidRPr="000F4A3E" w:rsidRDefault="00626720" w:rsidP="00F12B03">
      <w:pPr>
        <w:tabs>
          <w:tab w:val="right" w:leader="dot" w:pos="9923"/>
        </w:tabs>
      </w:pPr>
      <w:r w:rsidRPr="0060489B">
        <w:rPr>
          <w:bCs/>
          <w:sz w:val="28"/>
          <w:szCs w:val="28"/>
          <w:highlight w:val="red"/>
        </w:rPr>
        <w:fldChar w:fldCharType="end"/>
      </w:r>
    </w:p>
    <w:p w:rsidR="00F12B03" w:rsidRDefault="00F12B03" w:rsidP="00F12B03"/>
    <w:p w:rsidR="00F12B03" w:rsidRDefault="00F12B03" w:rsidP="00F12B03">
      <w:pPr>
        <w:pStyle w:val="Heading1"/>
        <w:numPr>
          <w:ilvl w:val="0"/>
          <w:numId w:val="0"/>
        </w:numPr>
        <w:rPr>
          <w:lang w:val="lv-LV"/>
        </w:rPr>
      </w:pPr>
      <w:r>
        <w:br w:type="page"/>
      </w:r>
      <w:bookmarkStart w:id="0" w:name="_Toc393111302"/>
      <w:bookmarkStart w:id="1" w:name="_Toc393111333"/>
    </w:p>
    <w:p w:rsidR="00F12B03" w:rsidRPr="00CE38E8" w:rsidRDefault="00F12B03" w:rsidP="00F12B03">
      <w:pPr>
        <w:pStyle w:val="Heading1"/>
        <w:numPr>
          <w:ilvl w:val="0"/>
          <w:numId w:val="0"/>
        </w:numPr>
      </w:pPr>
      <w:bookmarkStart w:id="2" w:name="_Toc487806656"/>
      <w:r w:rsidRPr="00CE38E8">
        <w:lastRenderedPageBreak/>
        <w:t>Priek</w:t>
      </w:r>
      <w:r w:rsidRPr="00CE38E8">
        <w:rPr>
          <w:lang w:val="lv-LV"/>
        </w:rPr>
        <w:t>š</w:t>
      </w:r>
      <w:r w:rsidRPr="00CE38E8">
        <w:t>vārds</w:t>
      </w:r>
      <w:bookmarkEnd w:id="0"/>
      <w:bookmarkEnd w:id="1"/>
      <w:bookmarkEnd w:id="2"/>
    </w:p>
    <w:p w:rsidR="00F12B03" w:rsidRPr="00CE38E8" w:rsidRDefault="00F12B03" w:rsidP="00F12B03">
      <w:pPr>
        <w:ind w:right="108" w:firstLine="720"/>
        <w:jc w:val="center"/>
        <w:rPr>
          <w:b/>
          <w:bCs/>
          <w:sz w:val="28"/>
          <w:szCs w:val="28"/>
          <w:lang w:val="lv-LV"/>
        </w:rPr>
      </w:pPr>
    </w:p>
    <w:p w:rsidR="00F12B03" w:rsidRPr="00CE38E8" w:rsidRDefault="00F12B03" w:rsidP="00F12B03">
      <w:pPr>
        <w:ind w:firstLine="851"/>
        <w:rPr>
          <w:sz w:val="28"/>
          <w:szCs w:val="28"/>
          <w:lang w:val="lv-LV"/>
        </w:rPr>
      </w:pPr>
      <w:bookmarkStart w:id="3" w:name="_Toc393110744"/>
      <w:bookmarkStart w:id="4" w:name="_Toc393110908"/>
      <w:bookmarkStart w:id="5" w:name="_Toc393111303"/>
      <w:bookmarkStart w:id="6" w:name="_Toc393111334"/>
      <w:r w:rsidRPr="00CE38E8">
        <w:rPr>
          <w:sz w:val="28"/>
          <w:szCs w:val="28"/>
          <w:lang w:val="lv-LV"/>
        </w:rPr>
        <w:t xml:space="preserve">Valsts sociālās aprūpes centra „Rīga” (turpmāk – VSAC „Rīga”) </w:t>
      </w:r>
      <w:r w:rsidR="008D2159" w:rsidRPr="00CE38E8">
        <w:rPr>
          <w:sz w:val="28"/>
          <w:szCs w:val="28"/>
          <w:lang w:val="lv-LV"/>
        </w:rPr>
        <w:t>2016</w:t>
      </w:r>
      <w:r w:rsidR="009A5C65" w:rsidRPr="00CE38E8">
        <w:rPr>
          <w:sz w:val="28"/>
          <w:szCs w:val="28"/>
          <w:lang w:val="lv-LV"/>
        </w:rPr>
        <w:t xml:space="preserve">. gada publiskais pārskats sniedz informāciju par iestādes </w:t>
      </w:r>
      <w:r w:rsidRPr="00CE38E8">
        <w:rPr>
          <w:sz w:val="28"/>
          <w:szCs w:val="28"/>
          <w:lang w:val="lv-LV"/>
        </w:rPr>
        <w:t>darbu un tā darbības rezultātiem</w:t>
      </w:r>
      <w:r w:rsidR="009A5C65" w:rsidRPr="00CE38E8">
        <w:rPr>
          <w:sz w:val="28"/>
          <w:szCs w:val="28"/>
          <w:lang w:val="lv-LV"/>
        </w:rPr>
        <w:t xml:space="preserve"> </w:t>
      </w:r>
      <w:r w:rsidRPr="00CE38E8">
        <w:rPr>
          <w:sz w:val="28"/>
          <w:szCs w:val="28"/>
          <w:lang w:val="lv-LV"/>
        </w:rPr>
        <w:t>.</w:t>
      </w:r>
      <w:bookmarkEnd w:id="3"/>
      <w:bookmarkEnd w:id="4"/>
      <w:bookmarkEnd w:id="5"/>
      <w:bookmarkEnd w:id="6"/>
    </w:p>
    <w:p w:rsidR="00F12B03" w:rsidRPr="00CE38E8" w:rsidRDefault="00F12B03" w:rsidP="00F12B03">
      <w:pPr>
        <w:tabs>
          <w:tab w:val="left" w:pos="851"/>
        </w:tabs>
        <w:autoSpaceDE w:val="0"/>
        <w:autoSpaceDN w:val="0"/>
        <w:adjustRightInd w:val="0"/>
        <w:ind w:right="108" w:firstLine="720"/>
        <w:jc w:val="both"/>
        <w:rPr>
          <w:sz w:val="28"/>
          <w:szCs w:val="28"/>
          <w:lang w:val="lv-LV"/>
        </w:rPr>
      </w:pPr>
      <w:r w:rsidRPr="00CE38E8">
        <w:rPr>
          <w:sz w:val="28"/>
          <w:szCs w:val="28"/>
          <w:lang w:val="lv-LV"/>
        </w:rPr>
        <w:t>VSAC „Rīga” īsteno valsts politiku ilgstošas sociālās aprūpes un sociālās rehabilitācijas jomā un nodrošina mājokli, sociālo aprūpi un sociālo rehabilitāciju bērniem bāreņiem un bez vecāku gādības palikušiem bērniem, bērniem ar fiziskās un garīgās attīstības traucējumiem, bērniem invalīdiem ar smagiem garīgās attīstības traucējumiem, pilngadīgām personām ar smagiem garīga rakstura traucējumiem un neredzīgām personām – pirmās un otrās grupas invalīdiem.</w:t>
      </w:r>
      <w:r w:rsidR="00D35BE7" w:rsidRPr="00CE38E8">
        <w:rPr>
          <w:sz w:val="28"/>
          <w:szCs w:val="28"/>
          <w:lang w:val="lv-LV"/>
        </w:rPr>
        <w:t xml:space="preserve"> </w:t>
      </w:r>
    </w:p>
    <w:p w:rsidR="00F12B03" w:rsidRPr="00CE38E8" w:rsidRDefault="008D2159" w:rsidP="00F12B03">
      <w:pPr>
        <w:autoSpaceDE w:val="0"/>
        <w:autoSpaceDN w:val="0"/>
        <w:adjustRightInd w:val="0"/>
        <w:jc w:val="both"/>
        <w:rPr>
          <w:rFonts w:ascii="TimesNewRomanPSMT" w:hAnsi="TimesNewRomanPSMT" w:cs="TimesNewRomanPSMT"/>
          <w:sz w:val="28"/>
          <w:szCs w:val="28"/>
          <w:lang w:val="lv-LV" w:eastAsia="lv-LV"/>
        </w:rPr>
      </w:pPr>
      <w:r w:rsidRPr="00CE38E8">
        <w:rPr>
          <w:sz w:val="28"/>
          <w:szCs w:val="28"/>
          <w:lang w:val="lv-LV"/>
        </w:rPr>
        <w:t xml:space="preserve">         VSAC „Rīga” 2016</w:t>
      </w:r>
      <w:r w:rsidR="00F12B03" w:rsidRPr="00CE38E8">
        <w:rPr>
          <w:sz w:val="28"/>
          <w:szCs w:val="28"/>
          <w:lang w:val="lv-LV"/>
        </w:rPr>
        <w:t xml:space="preserve">. gada galvenais darba saturs bija klientu pamatvajadzību nodrošināšana, dzīves apstākļu uzlabošana, uzturot klientu dzīves kvalitāti kopumā. </w:t>
      </w:r>
      <w:r w:rsidR="0002257C" w:rsidRPr="00CE38E8">
        <w:rPr>
          <w:sz w:val="28"/>
          <w:szCs w:val="28"/>
          <w:lang w:val="lv-LV"/>
        </w:rPr>
        <w:t xml:space="preserve">Atbalstītas darba aktivitātes ES struktūrfonda projekta “Deinstitucionalizācija un sociālie pakalpojumi personām ar invaliditāti un bērniem”. </w:t>
      </w:r>
      <w:r w:rsidR="009A5C65" w:rsidRPr="00CE38E8">
        <w:rPr>
          <w:sz w:val="28"/>
          <w:szCs w:val="28"/>
          <w:lang w:val="lv-LV"/>
        </w:rPr>
        <w:t xml:space="preserve">Tika </w:t>
      </w:r>
      <w:r w:rsidR="0002257C" w:rsidRPr="00CE38E8">
        <w:rPr>
          <w:sz w:val="28"/>
          <w:szCs w:val="28"/>
          <w:lang w:val="lv-LV"/>
        </w:rPr>
        <w:t>uzsākt</w:t>
      </w:r>
      <w:r w:rsidRPr="00CE38E8">
        <w:rPr>
          <w:sz w:val="28"/>
          <w:szCs w:val="28"/>
          <w:lang w:val="lv-LV"/>
        </w:rPr>
        <w:t xml:space="preserve">s </w:t>
      </w:r>
      <w:r w:rsidR="0002257C" w:rsidRPr="00CE38E8">
        <w:rPr>
          <w:rFonts w:ascii="TimesNewRomanPSMT" w:hAnsi="TimesNewRomanPSMT" w:cs="TimesNewRomanPSMT"/>
          <w:sz w:val="28"/>
          <w:szCs w:val="28"/>
          <w:lang w:val="lv-LV" w:eastAsia="lv-LV"/>
        </w:rPr>
        <w:t xml:space="preserve">darbs pie </w:t>
      </w:r>
      <w:r w:rsidRPr="00CE38E8">
        <w:rPr>
          <w:rFonts w:ascii="TimesNewRomanPSMT" w:hAnsi="TimesNewRomanPSMT" w:cs="TimesNewRomanPSMT"/>
          <w:sz w:val="28"/>
          <w:szCs w:val="28"/>
          <w:lang w:val="lv-LV" w:eastAsia="lv-LV"/>
        </w:rPr>
        <w:t>Klimata pārmaiņu finanšu instrumenta (KPFI) līdzfinansējuma iegūšanai divu projektu izstrādei filiāle “Jugla” un filiāle “Baldone” ēku siltināšanai.</w:t>
      </w:r>
      <w:r w:rsidR="00F12B03" w:rsidRPr="00CE38E8">
        <w:rPr>
          <w:rFonts w:ascii="TimesNewRomanPSMT" w:hAnsi="TimesNewRomanPSMT" w:cs="TimesNewRomanPSMT"/>
          <w:sz w:val="28"/>
          <w:szCs w:val="28"/>
          <w:lang w:val="lv-LV" w:eastAsia="lv-LV"/>
        </w:rPr>
        <w:t xml:space="preserve"> </w:t>
      </w:r>
    </w:p>
    <w:p w:rsidR="00F12B03" w:rsidRPr="00CE38E8" w:rsidRDefault="00EC6291" w:rsidP="00F12B03">
      <w:pPr>
        <w:autoSpaceDE w:val="0"/>
        <w:autoSpaceDN w:val="0"/>
        <w:adjustRightInd w:val="0"/>
        <w:ind w:right="108" w:firstLine="567"/>
        <w:jc w:val="both"/>
        <w:rPr>
          <w:sz w:val="28"/>
          <w:szCs w:val="28"/>
          <w:lang w:val="lv-LV"/>
        </w:rPr>
      </w:pPr>
      <w:r w:rsidRPr="00CE38E8">
        <w:rPr>
          <w:sz w:val="28"/>
          <w:szCs w:val="28"/>
          <w:lang w:val="lv-LV"/>
        </w:rPr>
        <w:t>Iesāktās darba iestrādes 2015.gadā tika turpinātas 2016</w:t>
      </w:r>
      <w:r w:rsidR="00F12B03" w:rsidRPr="00CE38E8">
        <w:rPr>
          <w:sz w:val="28"/>
          <w:szCs w:val="28"/>
          <w:lang w:val="lv-LV"/>
        </w:rPr>
        <w:t>. gadā, darba organizācijas pasākumi tika virzīti uz sniedzamā sociālā aprūpes, sociālās rehabilitācijas un veselības aprūpes pakalpojuma kvalitātes nodrošināšanu.</w:t>
      </w:r>
    </w:p>
    <w:p w:rsidR="00F12B03" w:rsidRPr="00CE38E8" w:rsidRDefault="00F12B03" w:rsidP="00F12B03">
      <w:pPr>
        <w:autoSpaceDE w:val="0"/>
        <w:autoSpaceDN w:val="0"/>
        <w:adjustRightInd w:val="0"/>
        <w:ind w:right="108"/>
        <w:jc w:val="both"/>
        <w:rPr>
          <w:sz w:val="28"/>
          <w:szCs w:val="28"/>
          <w:lang w:val="lv-LV"/>
        </w:rPr>
      </w:pPr>
    </w:p>
    <w:p w:rsidR="00F12B03" w:rsidRPr="00CE38E8" w:rsidRDefault="00F12B03" w:rsidP="00F12B03">
      <w:pPr>
        <w:autoSpaceDE w:val="0"/>
        <w:autoSpaceDN w:val="0"/>
        <w:adjustRightInd w:val="0"/>
        <w:ind w:right="108"/>
        <w:jc w:val="both"/>
        <w:rPr>
          <w:sz w:val="28"/>
          <w:szCs w:val="28"/>
          <w:lang w:val="lv-LV"/>
        </w:rPr>
      </w:pPr>
    </w:p>
    <w:p w:rsidR="00F12B03" w:rsidRPr="00CE38E8" w:rsidRDefault="00F12B03" w:rsidP="00F12B03">
      <w:pPr>
        <w:autoSpaceDE w:val="0"/>
        <w:autoSpaceDN w:val="0"/>
        <w:adjustRightInd w:val="0"/>
        <w:ind w:right="108"/>
        <w:jc w:val="both"/>
        <w:rPr>
          <w:sz w:val="28"/>
          <w:szCs w:val="28"/>
          <w:lang w:val="lv-LV"/>
        </w:rPr>
      </w:pPr>
      <w:r w:rsidRPr="00CE38E8">
        <w:rPr>
          <w:sz w:val="28"/>
          <w:szCs w:val="28"/>
          <w:lang w:val="lv-LV"/>
        </w:rPr>
        <w:t>Ar cieņu,</w:t>
      </w:r>
    </w:p>
    <w:p w:rsidR="00F12B03" w:rsidRPr="00CE38E8" w:rsidRDefault="00F12B03" w:rsidP="00F12B03">
      <w:pPr>
        <w:autoSpaceDE w:val="0"/>
        <w:autoSpaceDN w:val="0"/>
        <w:adjustRightInd w:val="0"/>
        <w:ind w:right="108"/>
        <w:jc w:val="both"/>
        <w:rPr>
          <w:sz w:val="28"/>
          <w:szCs w:val="28"/>
          <w:lang w:val="lv-LV"/>
        </w:rPr>
      </w:pPr>
      <w:r w:rsidRPr="00CE38E8">
        <w:rPr>
          <w:sz w:val="28"/>
          <w:szCs w:val="28"/>
          <w:lang w:val="lv-LV"/>
        </w:rPr>
        <w:t xml:space="preserve">Valsts sociālās aprūpes centra „Rīga” direktore I.Paudere </w:t>
      </w:r>
    </w:p>
    <w:p w:rsidR="00F12B03" w:rsidRPr="00CE38E8" w:rsidRDefault="00F12B03" w:rsidP="00F12B03">
      <w:pPr>
        <w:rPr>
          <w:lang w:val="lv-LV"/>
        </w:rPr>
      </w:pPr>
    </w:p>
    <w:p w:rsidR="00F03CBC" w:rsidRDefault="00F03CBC">
      <w:pPr>
        <w:spacing w:after="200" w:line="276" w:lineRule="auto"/>
        <w:rPr>
          <w:b/>
          <w:sz w:val="28"/>
        </w:rPr>
      </w:pPr>
      <w:bookmarkStart w:id="7" w:name="_Toc393111304"/>
      <w:bookmarkStart w:id="8" w:name="_Toc393111335"/>
      <w:r>
        <w:br w:type="page"/>
      </w:r>
    </w:p>
    <w:p w:rsidR="00F12B03" w:rsidRPr="00CE38E8" w:rsidRDefault="00F12B03" w:rsidP="00F12B03">
      <w:pPr>
        <w:pStyle w:val="Heading1"/>
        <w:numPr>
          <w:ilvl w:val="0"/>
          <w:numId w:val="31"/>
        </w:numPr>
      </w:pPr>
      <w:bookmarkStart w:id="9" w:name="_Toc487806657"/>
      <w:r w:rsidRPr="00CE38E8">
        <w:lastRenderedPageBreak/>
        <w:t>PAMATINFORMĀCIJA</w:t>
      </w:r>
      <w:bookmarkEnd w:id="7"/>
      <w:bookmarkEnd w:id="8"/>
      <w:bookmarkEnd w:id="9"/>
    </w:p>
    <w:p w:rsidR="00F12B03" w:rsidRPr="00CE38E8" w:rsidRDefault="00F12B03" w:rsidP="00F12B03">
      <w:pPr>
        <w:ind w:right="108" w:firstLine="720"/>
        <w:rPr>
          <w:lang w:val="lv-LV"/>
        </w:rPr>
      </w:pPr>
    </w:p>
    <w:p w:rsidR="00F12B03" w:rsidRPr="00CE38E8" w:rsidRDefault="00F12B03" w:rsidP="00F12B03">
      <w:pPr>
        <w:pStyle w:val="Heading2"/>
      </w:pPr>
      <w:bookmarkStart w:id="10" w:name="_Toc294097549"/>
      <w:bookmarkStart w:id="11" w:name="_Toc393111305"/>
      <w:bookmarkStart w:id="12" w:name="_Toc393111336"/>
      <w:bookmarkStart w:id="13" w:name="_Toc487806658"/>
      <w:r w:rsidRPr="00CE38E8">
        <w:t>VSAC „Rīga” izveidošana un juridiskais statuss</w:t>
      </w:r>
      <w:bookmarkEnd w:id="10"/>
      <w:bookmarkEnd w:id="11"/>
      <w:bookmarkEnd w:id="12"/>
      <w:bookmarkEnd w:id="13"/>
    </w:p>
    <w:p w:rsidR="00F12B03" w:rsidRPr="00CE38E8" w:rsidRDefault="00F12B03" w:rsidP="00F12B03">
      <w:pPr>
        <w:ind w:right="108" w:firstLine="720"/>
        <w:jc w:val="center"/>
        <w:rPr>
          <w:sz w:val="28"/>
          <w:szCs w:val="28"/>
          <w:lang w:val="lv-LV"/>
        </w:rPr>
      </w:pPr>
    </w:p>
    <w:p w:rsidR="00F12B03" w:rsidRPr="00CE38E8" w:rsidRDefault="00F12B03" w:rsidP="00F12B03">
      <w:pPr>
        <w:shd w:val="clear" w:color="auto" w:fill="FFFFFF"/>
        <w:ind w:right="108" w:firstLine="720"/>
        <w:jc w:val="both"/>
        <w:rPr>
          <w:sz w:val="28"/>
          <w:szCs w:val="28"/>
          <w:lang w:val="lv-LV"/>
        </w:rPr>
      </w:pPr>
      <w:bookmarkStart w:id="14" w:name="OLE_LINK1"/>
      <w:bookmarkStart w:id="15" w:name="OLE_LINK2"/>
      <w:r w:rsidRPr="00CE38E8">
        <w:rPr>
          <w:sz w:val="28"/>
          <w:szCs w:val="28"/>
          <w:lang w:val="lv-LV"/>
        </w:rPr>
        <w:t>VSAC „Rīga” ir Labklājības ministrijas pakļautībā esoša tiešās pārvaldes iestāde, kuras funkcijas, uzdevumi un tiesības ietverti VSAC „Rīga” nolikumā. Institūcijas struktūru un darba organizāciju, direktora un darbinieku kompetenci, tiesības un pienākumus nosaka VSAC „Rīga” reglaments. VSAC „Rīga” juridiskā adrese ir Pāles iela 12, Rīga, LV-1024.</w:t>
      </w:r>
    </w:p>
    <w:p w:rsidR="00F12B03" w:rsidRPr="00CE38E8" w:rsidRDefault="00F12B03" w:rsidP="00F12B03">
      <w:pPr>
        <w:shd w:val="clear" w:color="auto" w:fill="FFFFFF"/>
        <w:ind w:right="108" w:firstLine="720"/>
        <w:jc w:val="both"/>
        <w:rPr>
          <w:color w:val="000000"/>
          <w:sz w:val="28"/>
          <w:szCs w:val="28"/>
          <w:lang w:val="lv-LV"/>
        </w:rPr>
      </w:pPr>
      <w:r w:rsidRPr="00CE38E8">
        <w:rPr>
          <w:color w:val="000000"/>
          <w:sz w:val="28"/>
          <w:szCs w:val="28"/>
          <w:lang w:val="lv-LV"/>
        </w:rPr>
        <w:t>Valsts sociālās aprūpes centra “Rīga” (</w:t>
      </w:r>
      <w:r w:rsidRPr="00CE38E8">
        <w:rPr>
          <w:sz w:val="28"/>
          <w:szCs w:val="28"/>
          <w:lang w:val="lv-LV"/>
        </w:rPr>
        <w:t>VSAC „Rīga”) pakļautībā darbojas septiņas filiāles</w:t>
      </w:r>
      <w:r w:rsidRPr="00CE38E8">
        <w:rPr>
          <w:color w:val="000000"/>
          <w:sz w:val="28"/>
          <w:szCs w:val="28"/>
          <w:lang w:val="lv-LV"/>
        </w:rPr>
        <w:t xml:space="preserve">, kuras izveidotas 2010. gada 1.janvārī apvienojot sociālās aprūpes centru „Baldone”, sociālās aprūpes centru „Ezerkrasti”, sociālās aprūpes centru „Kalnciems”, redzes invalīdu sociālās aprūpes centru „Jugla”, bērnu sociālās aprūpes centru „Rīga”, bērnu sociālās aprūpes centru „Teika” un bērnu sociālās aprūpes centru „Pļavnieki”, saskaņā ar </w:t>
      </w:r>
      <w:r w:rsidRPr="00CE38E8">
        <w:rPr>
          <w:bCs/>
          <w:sz w:val="28"/>
          <w:szCs w:val="28"/>
          <w:lang w:val="lv-LV"/>
        </w:rPr>
        <w:t xml:space="preserve">Ministru kabineta 2009.gada 30.oktobra rīkojumu Nr.746 "Par Labklājības ministrijas pakļautībā esošo valsts sociālās aprūpes centru reorganizāciju”. </w:t>
      </w:r>
      <w:bookmarkEnd w:id="14"/>
      <w:bookmarkEnd w:id="15"/>
    </w:p>
    <w:p w:rsidR="00F12B03" w:rsidRPr="00CE38E8" w:rsidRDefault="00F12B03" w:rsidP="00F12B03">
      <w:pPr>
        <w:shd w:val="clear" w:color="auto" w:fill="FFFFFF"/>
        <w:ind w:right="108" w:firstLine="720"/>
        <w:jc w:val="both"/>
        <w:rPr>
          <w:color w:val="000000"/>
          <w:sz w:val="28"/>
          <w:szCs w:val="28"/>
          <w:lang w:val="lv-LV"/>
        </w:rPr>
      </w:pPr>
    </w:p>
    <w:p w:rsidR="00F12B03" w:rsidRPr="00CE38E8" w:rsidRDefault="00F12B03" w:rsidP="00F12B03">
      <w:pPr>
        <w:pStyle w:val="Heading2"/>
      </w:pPr>
      <w:bookmarkStart w:id="16" w:name="_Toc393111306"/>
      <w:bookmarkStart w:id="17" w:name="_Toc393111337"/>
      <w:bookmarkStart w:id="18" w:name="_Toc487806659"/>
      <w:r w:rsidRPr="00CE38E8">
        <w:t>Iestādes darbības virzieni un mērķi</w:t>
      </w:r>
      <w:bookmarkEnd w:id="16"/>
      <w:bookmarkEnd w:id="17"/>
      <w:bookmarkEnd w:id="18"/>
    </w:p>
    <w:p w:rsidR="00F12B03" w:rsidRPr="00CE38E8" w:rsidRDefault="00F12B03" w:rsidP="00F12B03">
      <w:pPr>
        <w:shd w:val="clear" w:color="auto" w:fill="FFFFFF"/>
        <w:ind w:left="720" w:right="108"/>
        <w:jc w:val="both"/>
        <w:rPr>
          <w:color w:val="000000"/>
          <w:sz w:val="28"/>
          <w:szCs w:val="28"/>
          <w:lang w:val="lv-LV"/>
        </w:rPr>
      </w:pPr>
    </w:p>
    <w:p w:rsidR="00F12B03" w:rsidRPr="00CE38E8" w:rsidRDefault="00F12B03" w:rsidP="00F12B03">
      <w:pPr>
        <w:ind w:right="108" w:firstLine="720"/>
        <w:jc w:val="both"/>
        <w:rPr>
          <w:bCs/>
          <w:sz w:val="28"/>
          <w:szCs w:val="28"/>
          <w:lang w:val="lv-LV"/>
        </w:rPr>
      </w:pPr>
      <w:r w:rsidRPr="00CE38E8">
        <w:rPr>
          <w:color w:val="000000"/>
          <w:sz w:val="28"/>
          <w:szCs w:val="28"/>
          <w:lang w:val="lv-LV"/>
        </w:rPr>
        <w:t xml:space="preserve">Saskaņā ar </w:t>
      </w:r>
      <w:r w:rsidRPr="00CE38E8">
        <w:rPr>
          <w:sz w:val="28"/>
          <w:szCs w:val="28"/>
          <w:lang w:val="lv-LV"/>
        </w:rPr>
        <w:t>Ministru kabineta 2009.gada 27.oktobra noteikumiem Nr.1239 „Valsts sociālās aprūpes centra „Rīga” nolikums”,</w:t>
      </w:r>
      <w:r w:rsidRPr="00CE38E8">
        <w:rPr>
          <w:color w:val="000000"/>
          <w:sz w:val="28"/>
          <w:szCs w:val="28"/>
          <w:lang w:val="lv-LV"/>
        </w:rPr>
        <w:t xml:space="preserve"> institūcija īsteno valsts politiku</w:t>
      </w:r>
      <w:r w:rsidRPr="00CE38E8">
        <w:rPr>
          <w:sz w:val="28"/>
          <w:szCs w:val="28"/>
          <w:lang w:val="lv-LV"/>
        </w:rPr>
        <w:t xml:space="preserve"> ilgstošas sociālās aprūpes un sociālās rehabilitācijas jomā attiecībā uz </w:t>
      </w:r>
      <w:r w:rsidRPr="00CE38E8">
        <w:rPr>
          <w:bCs/>
          <w:sz w:val="28"/>
          <w:szCs w:val="28"/>
          <w:lang w:val="lv-LV"/>
        </w:rPr>
        <w:t>bērniem bāreņiem un bez vecāku gādības palikušiem bērniem līdz divu gadu vecumam, bērniem ar fiziskās un garīgās attīstības traucējumiem līdz četru gadu vecumam, bērniem invalīdiem ar smagiem garīgās attīstības traucējumiem, kuri nav sasnieguši 18 gadu vecumu, pilngadīgām personām ar smagiem garīga rakstura traucējumiem un neredzīgām personām – pirmās un otrās grupas invalīdiem.</w:t>
      </w:r>
    </w:p>
    <w:p w:rsidR="00F12B03" w:rsidRPr="00CE38E8" w:rsidRDefault="00F12B03" w:rsidP="00F12B03">
      <w:pPr>
        <w:ind w:right="108" w:firstLine="720"/>
        <w:jc w:val="both"/>
        <w:rPr>
          <w:sz w:val="28"/>
          <w:szCs w:val="28"/>
          <w:lang w:val="lv-LV"/>
        </w:rPr>
      </w:pPr>
      <w:r w:rsidRPr="00CE38E8">
        <w:rPr>
          <w:color w:val="000000"/>
          <w:sz w:val="28"/>
          <w:szCs w:val="28"/>
          <w:lang w:val="lv-LV"/>
        </w:rPr>
        <w:t xml:space="preserve">Institūcijas galvenie darbības virzieni, nodrošinot iepriekšējo gadu virzību pēctecību, ietver </w:t>
      </w:r>
      <w:r w:rsidRPr="00CE38E8">
        <w:rPr>
          <w:iCs/>
          <w:sz w:val="28"/>
          <w:szCs w:val="28"/>
          <w:lang w:val="lv-LV"/>
        </w:rPr>
        <w:t xml:space="preserve">kvalitatīvu, mūsdienu prasībām atbilstošu, institucionālā sociālo pakalpojumu attīstību nodrošināšanu, mobilizējot pieejamos resursus un </w:t>
      </w:r>
      <w:r w:rsidRPr="00CE38E8">
        <w:rPr>
          <w:sz w:val="28"/>
          <w:szCs w:val="28"/>
          <w:lang w:val="lv-LV"/>
        </w:rPr>
        <w:t xml:space="preserve">efektīvi izlietojot valsts budžeta līdzekļus, kā arī </w:t>
      </w:r>
      <w:r w:rsidRPr="00CE38E8">
        <w:rPr>
          <w:iCs/>
          <w:sz w:val="28"/>
          <w:szCs w:val="28"/>
          <w:lang w:val="lv-LV"/>
        </w:rPr>
        <w:t xml:space="preserve">izmantojot inovatīvas pieejas un iespējas, ko sniedz kopiena, Eiropas Savienības struktūrfondi, </w:t>
      </w:r>
      <w:r w:rsidRPr="00CE38E8">
        <w:rPr>
          <w:sz w:val="28"/>
          <w:szCs w:val="28"/>
          <w:lang w:val="lv-LV"/>
        </w:rPr>
        <w:t xml:space="preserve">publiskā - privātā partnerība un </w:t>
      </w:r>
      <w:r w:rsidRPr="00CE38E8">
        <w:rPr>
          <w:iCs/>
          <w:sz w:val="28"/>
          <w:szCs w:val="28"/>
          <w:lang w:val="lv-LV"/>
        </w:rPr>
        <w:t xml:space="preserve">starptautiskā sadarbība, </w:t>
      </w:r>
      <w:r w:rsidRPr="00CE38E8">
        <w:rPr>
          <w:sz w:val="28"/>
          <w:szCs w:val="28"/>
          <w:lang w:val="lv-LV"/>
        </w:rPr>
        <w:t>veidojot drošu un klientu vajadzībām atbilstošu dzīvesvidi, izstrādājot  atbilstošu klientu grupai sociālās aprūpes un rehabilitācijas programmu, kas pamato pakalpojuma grozu, kura ietvaros tiek izveidots katram klientam individuāls, dinamisks un elastīgs sociālās, veselības aprūpes un rehabilitācijas pakalpojumu paketes kopums, atbilstoši viņu funkcionalitātei, veselības stāvoklim un normatīvo aktu prasībām</w:t>
      </w:r>
      <w:r w:rsidRPr="00CE38E8">
        <w:rPr>
          <w:iCs/>
          <w:sz w:val="28"/>
          <w:szCs w:val="28"/>
          <w:lang w:val="lv-LV"/>
        </w:rPr>
        <w:t xml:space="preserve">. </w:t>
      </w:r>
    </w:p>
    <w:p w:rsidR="00F12B03" w:rsidRPr="00CE38E8" w:rsidRDefault="00F12B03" w:rsidP="00F12B03">
      <w:pPr>
        <w:ind w:right="108" w:firstLine="720"/>
        <w:jc w:val="both"/>
        <w:rPr>
          <w:sz w:val="28"/>
          <w:szCs w:val="28"/>
          <w:lang w:val="lv-LV"/>
        </w:rPr>
      </w:pPr>
      <w:r w:rsidRPr="00CE38E8">
        <w:rPr>
          <w:sz w:val="28"/>
          <w:szCs w:val="28"/>
          <w:lang w:val="lv-LV"/>
        </w:rPr>
        <w:t xml:space="preserve">Pārskata periodā sniegto ārpusģimenes aprūpes pakalpojumu jomā tika nodrošināta iepriekšējo gadu VSAC „Rīga” deleģēto funkciju ārpusģimenes aprūpes pakalpojumu samaksas atgūšanā uzsākto darbību pēctecība. </w:t>
      </w:r>
    </w:p>
    <w:p w:rsidR="00F12B03" w:rsidRPr="00CE38E8" w:rsidRDefault="00F12B03" w:rsidP="00F12B03">
      <w:pPr>
        <w:ind w:right="108" w:firstLine="720"/>
        <w:jc w:val="both"/>
        <w:rPr>
          <w:bCs/>
          <w:sz w:val="28"/>
          <w:szCs w:val="28"/>
          <w:lang w:val="lv-LV"/>
        </w:rPr>
      </w:pPr>
    </w:p>
    <w:p w:rsidR="00F12B03" w:rsidRPr="00CE38E8" w:rsidRDefault="00F12B03" w:rsidP="00F12B03">
      <w:pPr>
        <w:rPr>
          <w:lang w:val="lv-LV"/>
        </w:rPr>
      </w:pPr>
    </w:p>
    <w:p w:rsidR="00F12B03" w:rsidRPr="00CE38E8" w:rsidRDefault="00F12B03" w:rsidP="00F12B03">
      <w:pPr>
        <w:pStyle w:val="Heading2"/>
      </w:pPr>
      <w:bookmarkStart w:id="19" w:name="_Toc487806660"/>
      <w:r w:rsidRPr="00CE38E8">
        <w:t>Pārskata gada uzdevumi un prioritātes</w:t>
      </w:r>
      <w:bookmarkEnd w:id="19"/>
    </w:p>
    <w:p w:rsidR="00F12B03" w:rsidRPr="00CE38E8" w:rsidRDefault="00F12B03" w:rsidP="00F12B03">
      <w:pPr>
        <w:autoSpaceDE w:val="0"/>
        <w:autoSpaceDN w:val="0"/>
        <w:adjustRightInd w:val="0"/>
        <w:ind w:right="108" w:firstLine="567"/>
        <w:jc w:val="both"/>
        <w:rPr>
          <w:sz w:val="28"/>
          <w:szCs w:val="28"/>
          <w:lang w:val="lv-LV"/>
        </w:rPr>
      </w:pPr>
    </w:p>
    <w:p w:rsidR="00F12B03" w:rsidRPr="00CE38E8" w:rsidRDefault="00F12B03" w:rsidP="00F12B03">
      <w:pPr>
        <w:autoSpaceDE w:val="0"/>
        <w:autoSpaceDN w:val="0"/>
        <w:adjustRightInd w:val="0"/>
        <w:ind w:right="108" w:firstLine="567"/>
        <w:jc w:val="both"/>
        <w:rPr>
          <w:sz w:val="28"/>
          <w:szCs w:val="28"/>
          <w:lang w:val="lv-LV"/>
        </w:rPr>
      </w:pPr>
      <w:r w:rsidRPr="00CE38E8">
        <w:rPr>
          <w:sz w:val="28"/>
          <w:szCs w:val="28"/>
          <w:lang w:val="lv-LV"/>
        </w:rPr>
        <w:t>Saskaņā ar iepriekš</w:t>
      </w:r>
      <w:r w:rsidRPr="00CE38E8">
        <w:rPr>
          <w:rFonts w:eastAsia="TimesNewRoman"/>
          <w:sz w:val="28"/>
          <w:szCs w:val="28"/>
          <w:lang w:val="lv-LV"/>
        </w:rPr>
        <w:t>ē</w:t>
      </w:r>
      <w:r w:rsidRPr="00CE38E8">
        <w:rPr>
          <w:sz w:val="28"/>
          <w:szCs w:val="28"/>
          <w:lang w:val="lv-LV"/>
        </w:rPr>
        <w:t>jos gados uzsākto izvirzīto darbības prioritāšu īstenošanu nozares attīstības politikas virz</w:t>
      </w:r>
      <w:r w:rsidRPr="00CE38E8">
        <w:rPr>
          <w:rFonts w:eastAsia="TimesNewRoman"/>
          <w:sz w:val="28"/>
          <w:szCs w:val="28"/>
          <w:lang w:val="lv-LV"/>
        </w:rPr>
        <w:t>ī</w:t>
      </w:r>
      <w:r w:rsidRPr="00CE38E8">
        <w:rPr>
          <w:sz w:val="28"/>
          <w:szCs w:val="28"/>
          <w:lang w:val="lv-LV"/>
        </w:rPr>
        <w:t xml:space="preserve">bai un nodrošinot uzsākto aktivitāšu pēctecību, vienlaicīgi </w:t>
      </w:r>
      <w:r w:rsidRPr="00CE38E8">
        <w:rPr>
          <w:rFonts w:eastAsia="TimesNewRoman"/>
          <w:sz w:val="28"/>
          <w:szCs w:val="28"/>
          <w:lang w:val="lv-LV"/>
        </w:rPr>
        <w:t xml:space="preserve">veicot </w:t>
      </w:r>
      <w:r w:rsidRPr="00CE38E8">
        <w:rPr>
          <w:sz w:val="28"/>
          <w:szCs w:val="28"/>
          <w:lang w:val="lv-LV"/>
        </w:rPr>
        <w:t>VSAC „Rīga” darb</w:t>
      </w:r>
      <w:r w:rsidRPr="00CE38E8">
        <w:rPr>
          <w:rFonts w:eastAsia="TimesNewRoman"/>
          <w:sz w:val="28"/>
          <w:szCs w:val="28"/>
          <w:lang w:val="lv-LV"/>
        </w:rPr>
        <w:t>ī</w:t>
      </w:r>
      <w:r w:rsidRPr="00CE38E8">
        <w:rPr>
          <w:sz w:val="28"/>
          <w:szCs w:val="28"/>
          <w:lang w:val="lv-LV"/>
        </w:rPr>
        <w:t>bas virzieniem noteiktos uzdevumus, 201</w:t>
      </w:r>
      <w:r w:rsidR="00EC6291" w:rsidRPr="00CE38E8">
        <w:rPr>
          <w:sz w:val="28"/>
          <w:szCs w:val="28"/>
          <w:lang w:val="lv-LV"/>
        </w:rPr>
        <w:t>6</w:t>
      </w:r>
      <w:r w:rsidRPr="00CE38E8">
        <w:rPr>
          <w:sz w:val="28"/>
          <w:szCs w:val="28"/>
          <w:lang w:val="lv-LV"/>
        </w:rPr>
        <w:t>.gad</w:t>
      </w:r>
      <w:r w:rsidRPr="00CE38E8">
        <w:rPr>
          <w:rFonts w:eastAsia="TimesNewRoman"/>
          <w:sz w:val="28"/>
          <w:szCs w:val="28"/>
          <w:lang w:val="lv-LV"/>
        </w:rPr>
        <w:t xml:space="preserve">ā </w:t>
      </w:r>
      <w:r w:rsidRPr="00CE38E8">
        <w:rPr>
          <w:sz w:val="28"/>
          <w:szCs w:val="28"/>
          <w:lang w:val="lv-LV"/>
        </w:rPr>
        <w:t>tika īstenotas sekojošas priorit</w:t>
      </w:r>
      <w:r w:rsidRPr="00CE38E8">
        <w:rPr>
          <w:rFonts w:eastAsia="TimesNewRoman"/>
          <w:sz w:val="28"/>
          <w:szCs w:val="28"/>
          <w:lang w:val="lv-LV"/>
        </w:rPr>
        <w:t>ā</w:t>
      </w:r>
      <w:r w:rsidRPr="00CE38E8">
        <w:rPr>
          <w:sz w:val="28"/>
          <w:szCs w:val="28"/>
          <w:lang w:val="lv-LV"/>
        </w:rPr>
        <w:t>tes:</w:t>
      </w:r>
    </w:p>
    <w:p w:rsidR="00866BD4" w:rsidRPr="00CE38E8" w:rsidRDefault="003052D3" w:rsidP="00E41B9C">
      <w:pPr>
        <w:pStyle w:val="Saraksts1"/>
      </w:pPr>
      <w:r w:rsidRPr="00CE38E8">
        <w:t>Turpināta</w:t>
      </w:r>
      <w:r w:rsidR="00866BD4" w:rsidRPr="00CE38E8">
        <w:t xml:space="preserve"> izmēģinājumprojekta “Priekšlikumi klientu grupēšanai un nepieciešamā pakalpojuma apjoma noteikšanai” satura ieviešana</w:t>
      </w:r>
      <w:r w:rsidRPr="00CE38E8">
        <w:t xml:space="preserve"> un klientu izvērtēšana</w:t>
      </w:r>
      <w:r w:rsidR="00866BD4" w:rsidRPr="00CE38E8">
        <w:t xml:space="preserve">;  </w:t>
      </w:r>
    </w:p>
    <w:p w:rsidR="00866BD4" w:rsidRPr="00CE38E8" w:rsidRDefault="00866BD4" w:rsidP="00E41B9C">
      <w:pPr>
        <w:pStyle w:val="Saraksts1"/>
      </w:pPr>
      <w:r w:rsidRPr="00CE38E8">
        <w:t>Uzsākta projekta ietvaros sadarbība ar Rīgas plānošanas reģionu Eiropas Sociālā fonda projektos Darbības programmas “Izaugsme un nodarbinātība” specifiskā atbalsta mērķa 9.2.2. “Palielināt kvalitatīvu institucionālai aprūpei alternatīvu sociālo pakalpojumu dzīvesvietā un ģimeniskai videi pietuvinātu pakalpojumu pieejamību personām ar invaliditāti un bērniem” 9.2.2.1. pasākuma “Deinstitucionalizācija” īstenošanai</w:t>
      </w:r>
      <w:r w:rsidR="00E410A8" w:rsidRPr="00CE38E8">
        <w:t>;</w:t>
      </w:r>
    </w:p>
    <w:p w:rsidR="00866BD4" w:rsidRPr="00CE38E8" w:rsidRDefault="00866BD4" w:rsidP="00E41B9C">
      <w:pPr>
        <w:pStyle w:val="Saraksts1"/>
      </w:pPr>
      <w:r w:rsidRPr="00CE38E8">
        <w:t>Veikti ēku infrastruktūras un vides pielāgošanas pasākumi vides pieejamības  nodrošināšanai klientiem, pamatojotie</w:t>
      </w:r>
      <w:r w:rsidR="00E410A8" w:rsidRPr="00CE38E8">
        <w:t>s esošās situācijas izvērtējumu;</w:t>
      </w:r>
    </w:p>
    <w:p w:rsidR="00866BD4" w:rsidRPr="00CE38E8" w:rsidRDefault="007E3B38" w:rsidP="00E41B9C">
      <w:pPr>
        <w:pStyle w:val="Saraksts1"/>
      </w:pPr>
      <w:r w:rsidRPr="00CE38E8">
        <w:rPr>
          <w:lang w:eastAsia="lv-LV"/>
        </w:rPr>
        <w:t>Izstrādāta</w:t>
      </w:r>
      <w:r w:rsidR="00866BD4" w:rsidRPr="00CE38E8">
        <w:rPr>
          <w:lang w:eastAsia="lv-LV"/>
        </w:rPr>
        <w:t xml:space="preserve"> </w:t>
      </w:r>
      <w:r w:rsidR="0019339E">
        <w:rPr>
          <w:lang w:eastAsia="lv-LV"/>
        </w:rPr>
        <w:t>al</w:t>
      </w:r>
      <w:r w:rsidR="00E3656A" w:rsidRPr="00CE38E8">
        <w:rPr>
          <w:lang w:eastAsia="lv-LV"/>
        </w:rPr>
        <w:t>t</w:t>
      </w:r>
      <w:r w:rsidR="0019339E">
        <w:rPr>
          <w:lang w:eastAsia="lv-LV"/>
        </w:rPr>
        <w:t>e</w:t>
      </w:r>
      <w:r w:rsidR="00E3656A" w:rsidRPr="00CE38E8">
        <w:rPr>
          <w:lang w:eastAsia="lv-LV"/>
        </w:rPr>
        <w:t xml:space="preserve">rnatīvo </w:t>
      </w:r>
      <w:r w:rsidR="00866BD4" w:rsidRPr="00CE38E8">
        <w:rPr>
          <w:lang w:eastAsia="lv-LV"/>
        </w:rPr>
        <w:t>sociālās rehabilitācijas pakalpojumu program</w:t>
      </w:r>
      <w:r w:rsidR="00E410A8" w:rsidRPr="00CE38E8">
        <w:rPr>
          <w:lang w:eastAsia="lv-LV"/>
        </w:rPr>
        <w:t xml:space="preserve">ma </w:t>
      </w:r>
      <w:r w:rsidR="00866BD4" w:rsidRPr="00CE38E8">
        <w:rPr>
          <w:lang w:eastAsia="lv-LV"/>
        </w:rPr>
        <w:t>klientiem ar garīgās attīstības un funkcionāliem traucējumiem dzīves pamatprasmju un profesionālo interešu un prasmju attīstībai  integrācijai sabiedrībā.</w:t>
      </w:r>
    </w:p>
    <w:p w:rsidR="00F12B03" w:rsidRPr="00CE38E8" w:rsidRDefault="00BB0933" w:rsidP="00E41B9C">
      <w:pPr>
        <w:pStyle w:val="Saraksts1"/>
      </w:pPr>
      <w:r w:rsidRPr="00CE38E8">
        <w:t>Organizēti mācību cikla pasākumi d</w:t>
      </w:r>
      <w:r w:rsidR="00866BD4" w:rsidRPr="00CE38E8">
        <w:t>arbinieku profesionālās kapacitātes palielināšanā, akcentējot izaugsmi atbilstošajā jomā.</w:t>
      </w:r>
    </w:p>
    <w:p w:rsidR="00F12B03" w:rsidRPr="00CE38E8" w:rsidRDefault="00BB0933" w:rsidP="00F12B03">
      <w:pPr>
        <w:ind w:right="108" w:firstLine="567"/>
        <w:jc w:val="both"/>
        <w:rPr>
          <w:sz w:val="28"/>
          <w:szCs w:val="28"/>
          <w:lang w:val="lv-LV"/>
        </w:rPr>
      </w:pPr>
      <w:r w:rsidRPr="00CE38E8">
        <w:rPr>
          <w:sz w:val="28"/>
          <w:szCs w:val="28"/>
          <w:lang w:val="lv-LV"/>
        </w:rPr>
        <w:t>Infrastruktūras un vides labiekārtošanas no</w:t>
      </w:r>
      <w:r w:rsidR="0019339E">
        <w:rPr>
          <w:sz w:val="28"/>
          <w:szCs w:val="28"/>
          <w:lang w:val="lv-LV"/>
        </w:rPr>
        <w:t>drošināšanā uzsākts darbs pie ES</w:t>
      </w:r>
      <w:r w:rsidRPr="00CE38E8">
        <w:rPr>
          <w:sz w:val="28"/>
          <w:szCs w:val="28"/>
          <w:lang w:val="lv-LV"/>
        </w:rPr>
        <w:t xml:space="preserve"> finansējamo projektu izstrādes</w:t>
      </w:r>
      <w:r w:rsidR="00F12B03" w:rsidRPr="00CE38E8">
        <w:rPr>
          <w:sz w:val="28"/>
          <w:szCs w:val="28"/>
          <w:lang w:val="lv-LV"/>
        </w:rPr>
        <w:t>:</w:t>
      </w:r>
    </w:p>
    <w:p w:rsidR="00EC6291" w:rsidRPr="00CE38E8" w:rsidRDefault="00EC6291" w:rsidP="00E41B9C">
      <w:pPr>
        <w:pStyle w:val="Saraksts1"/>
        <w:numPr>
          <w:ilvl w:val="0"/>
          <w:numId w:val="39"/>
        </w:numPr>
      </w:pPr>
      <w:r w:rsidRPr="00CE38E8">
        <w:t>2016</w:t>
      </w:r>
      <w:r w:rsidR="00F12B03" w:rsidRPr="00CE38E8">
        <w:t>.gadā tika</w:t>
      </w:r>
      <w:r w:rsidR="009A5C65" w:rsidRPr="00CE38E8">
        <w:t xml:space="preserve"> </w:t>
      </w:r>
      <w:r w:rsidRPr="00CE38E8">
        <w:t>uzsākts darb</w:t>
      </w:r>
      <w:r w:rsidR="00F12B03" w:rsidRPr="00CE38E8">
        <w:t xml:space="preserve">s finansējuma apguvei </w:t>
      </w:r>
      <w:r w:rsidRPr="00CE38E8">
        <w:t xml:space="preserve">jaunu KPFI </w:t>
      </w:r>
      <w:r w:rsidR="00F12B03" w:rsidRPr="00CE38E8">
        <w:t>projekt</w:t>
      </w:r>
      <w:r w:rsidRPr="00CE38E8">
        <w:t xml:space="preserve">u izstrāde </w:t>
      </w:r>
      <w:r w:rsidR="00F8308A">
        <w:t>filiālei</w:t>
      </w:r>
      <w:r w:rsidRPr="00CE38E8">
        <w:t xml:space="preserve"> </w:t>
      </w:r>
      <w:r w:rsidR="00F8308A">
        <w:t>“</w:t>
      </w:r>
      <w:r w:rsidRPr="00CE38E8">
        <w:t>Jugla</w:t>
      </w:r>
      <w:r w:rsidR="00F8308A">
        <w:t>”</w:t>
      </w:r>
      <w:r w:rsidRPr="00CE38E8">
        <w:t xml:space="preserve"> un filiālei </w:t>
      </w:r>
      <w:r w:rsidR="00F8308A">
        <w:t>“</w:t>
      </w:r>
      <w:r w:rsidRPr="00CE38E8">
        <w:t>Baldone</w:t>
      </w:r>
      <w:r w:rsidR="00F8308A">
        <w:t>”</w:t>
      </w:r>
      <w:r w:rsidRPr="00CE38E8">
        <w:t>.</w:t>
      </w:r>
      <w:r w:rsidR="00F12B03" w:rsidRPr="00CE38E8">
        <w:t xml:space="preserve"> </w:t>
      </w:r>
    </w:p>
    <w:p w:rsidR="00F12B03" w:rsidRPr="00CE38E8" w:rsidRDefault="00F12B03" w:rsidP="00E41B9C">
      <w:pPr>
        <w:pStyle w:val="Saraksts1"/>
        <w:numPr>
          <w:ilvl w:val="0"/>
          <w:numId w:val="39"/>
        </w:numPr>
      </w:pPr>
      <w:r w:rsidRPr="00CE38E8">
        <w:t xml:space="preserve">Tika </w:t>
      </w:r>
      <w:r w:rsidR="009A5C65" w:rsidRPr="00CE38E8">
        <w:rPr>
          <w:lang w:eastAsia="lv-LV"/>
        </w:rPr>
        <w:t>realizēti projekti par</w:t>
      </w:r>
      <w:r w:rsidRPr="00CE38E8">
        <w:rPr>
          <w:lang w:eastAsia="lv-LV"/>
        </w:rPr>
        <w:t xml:space="preserve"> Klimata pārmaiņu finanšu instrumenta (KPFI)</w:t>
      </w:r>
      <w:r w:rsidRPr="00CE38E8">
        <w:t xml:space="preserve"> </w:t>
      </w:r>
      <w:r w:rsidR="009A5C65" w:rsidRPr="00CE38E8">
        <w:rPr>
          <w:lang w:eastAsia="lv-LV"/>
        </w:rPr>
        <w:t xml:space="preserve">ēku </w:t>
      </w:r>
      <w:r w:rsidRPr="00CE38E8">
        <w:rPr>
          <w:lang w:eastAsia="lv-LV"/>
        </w:rPr>
        <w:t>energoefektivitātes paaugstināšanai divās filiālēs</w:t>
      </w:r>
      <w:r w:rsidR="00EC6291" w:rsidRPr="00CE38E8">
        <w:rPr>
          <w:lang w:eastAsia="lv-LV"/>
        </w:rPr>
        <w:t xml:space="preserve"> (fil. </w:t>
      </w:r>
      <w:r w:rsidR="00F8308A">
        <w:rPr>
          <w:lang w:eastAsia="lv-LV"/>
        </w:rPr>
        <w:t>“</w:t>
      </w:r>
      <w:r w:rsidR="00EC6291" w:rsidRPr="00CE38E8">
        <w:rPr>
          <w:lang w:eastAsia="lv-LV"/>
        </w:rPr>
        <w:t>Pļavnieki</w:t>
      </w:r>
      <w:r w:rsidR="00F8308A">
        <w:rPr>
          <w:lang w:eastAsia="lv-LV"/>
        </w:rPr>
        <w:t>”</w:t>
      </w:r>
      <w:r w:rsidR="00EC6291" w:rsidRPr="00CE38E8">
        <w:rPr>
          <w:lang w:eastAsia="lv-LV"/>
        </w:rPr>
        <w:t xml:space="preserve"> un  fil.</w:t>
      </w:r>
      <w:r w:rsidR="00F8308A">
        <w:rPr>
          <w:lang w:eastAsia="lv-LV"/>
        </w:rPr>
        <w:t xml:space="preserve"> “</w:t>
      </w:r>
      <w:r w:rsidR="00EC6291" w:rsidRPr="00CE38E8">
        <w:rPr>
          <w:lang w:eastAsia="lv-LV"/>
        </w:rPr>
        <w:t>Rīga</w:t>
      </w:r>
      <w:r w:rsidR="00F8308A">
        <w:rPr>
          <w:lang w:eastAsia="lv-LV"/>
        </w:rPr>
        <w:t>”</w:t>
      </w:r>
      <w:r w:rsidR="00EC6291" w:rsidRPr="00CE38E8">
        <w:rPr>
          <w:lang w:eastAsia="lv-LV"/>
        </w:rPr>
        <w:t>)</w:t>
      </w:r>
      <w:r w:rsidR="00BB0933" w:rsidRPr="00CE38E8">
        <w:t xml:space="preserve">, turpinot monitoringu. </w:t>
      </w:r>
    </w:p>
    <w:p w:rsidR="00F12B03" w:rsidRPr="00CE38E8" w:rsidRDefault="00F12B03" w:rsidP="00F12B03">
      <w:pPr>
        <w:ind w:right="108"/>
        <w:rPr>
          <w:sz w:val="28"/>
          <w:szCs w:val="28"/>
          <w:lang w:val="lv-LV"/>
        </w:rPr>
      </w:pPr>
    </w:p>
    <w:p w:rsidR="00F12B03" w:rsidRPr="00CE38E8" w:rsidRDefault="00F12B03" w:rsidP="00F12B03">
      <w:pPr>
        <w:pStyle w:val="Heading2"/>
      </w:pPr>
      <w:bookmarkStart w:id="20" w:name="_Toc487806661"/>
      <w:r w:rsidRPr="00CE38E8">
        <w:t>VSAC „Rīga” struktūrvienības</w:t>
      </w:r>
      <w:bookmarkEnd w:id="20"/>
    </w:p>
    <w:p w:rsidR="00F12B03" w:rsidRPr="00CE38E8" w:rsidRDefault="00F12B03" w:rsidP="00F12B03">
      <w:pPr>
        <w:ind w:right="108"/>
        <w:jc w:val="both"/>
        <w:rPr>
          <w:bCs/>
          <w:sz w:val="28"/>
          <w:szCs w:val="28"/>
          <w:lang w:val="lv-LV"/>
        </w:rPr>
      </w:pPr>
    </w:p>
    <w:p w:rsidR="00F12B03" w:rsidRPr="00CE38E8" w:rsidRDefault="00F12B03" w:rsidP="00F12B03">
      <w:pPr>
        <w:ind w:right="108" w:firstLine="720"/>
        <w:jc w:val="both"/>
        <w:rPr>
          <w:bCs/>
          <w:sz w:val="28"/>
          <w:szCs w:val="28"/>
          <w:lang w:val="lv-LV"/>
        </w:rPr>
      </w:pPr>
      <w:r w:rsidRPr="00CE38E8">
        <w:rPr>
          <w:bCs/>
          <w:sz w:val="28"/>
          <w:szCs w:val="28"/>
          <w:lang w:val="lv-LV"/>
        </w:rPr>
        <w:t>VSAC “Rīga” sastāvā ietilpst septiņas filiāles, kuras nodrošina sociālās un veselības aprūpes pakalpojumus klientiem – filiāle “Rīga”, filiāle “Baldone”, filiāle “Pļavnieki”, filiāle “Jugla”, filiāle “Teika”, filiāle “Kalnciems”, filiāle “Ezerkrasti”.</w:t>
      </w:r>
    </w:p>
    <w:p w:rsidR="00F12B03" w:rsidRPr="00CE38E8" w:rsidRDefault="00F12B03" w:rsidP="00F12B03">
      <w:pPr>
        <w:ind w:right="108" w:firstLine="720"/>
        <w:jc w:val="both"/>
        <w:rPr>
          <w:bCs/>
          <w:sz w:val="28"/>
          <w:szCs w:val="28"/>
          <w:lang w:val="lv-LV"/>
        </w:rPr>
      </w:pPr>
      <w:r w:rsidRPr="00CE38E8">
        <w:rPr>
          <w:bCs/>
          <w:sz w:val="28"/>
          <w:szCs w:val="28"/>
          <w:lang w:val="lv-LV"/>
        </w:rPr>
        <w:t xml:space="preserve">Filiāle “Rīga” </w:t>
      </w:r>
      <w:r w:rsidRPr="00CE38E8">
        <w:rPr>
          <w:sz w:val="28"/>
          <w:szCs w:val="28"/>
          <w:lang w:val="lv-LV"/>
        </w:rPr>
        <w:t xml:space="preserve">nodrošina ilgstošas sociālās aprūpes un sociālās rehabilitācijas pakalpojumus </w:t>
      </w:r>
      <w:r w:rsidRPr="00CE38E8">
        <w:rPr>
          <w:bCs/>
          <w:sz w:val="28"/>
          <w:szCs w:val="28"/>
          <w:lang w:val="lv-LV"/>
        </w:rPr>
        <w:t xml:space="preserve">bērniem bāreņiem un bez vecāku gādības palikušiem bērniem līdz divu </w:t>
      </w:r>
      <w:r w:rsidRPr="00CE38E8">
        <w:rPr>
          <w:bCs/>
          <w:sz w:val="28"/>
          <w:szCs w:val="28"/>
          <w:lang w:val="lv-LV"/>
        </w:rPr>
        <w:lastRenderedPageBreak/>
        <w:t xml:space="preserve">gadu vecumam, bērniem ar fiziskās un garīgās attīstības traucējumiem līdz četru gadu vecumam. Filiāles “Rīga” adrese ir Kapseļu iela 31/18, Rīga, LV-1046. </w:t>
      </w:r>
    </w:p>
    <w:p w:rsidR="00F12B03" w:rsidRPr="00CE38E8" w:rsidRDefault="00F12B03" w:rsidP="00F12B03">
      <w:pPr>
        <w:ind w:right="108" w:firstLine="720"/>
        <w:jc w:val="both"/>
        <w:rPr>
          <w:bCs/>
          <w:sz w:val="28"/>
          <w:szCs w:val="28"/>
          <w:lang w:val="lv-LV"/>
        </w:rPr>
      </w:pPr>
      <w:r w:rsidRPr="00CE38E8">
        <w:rPr>
          <w:bCs/>
          <w:sz w:val="28"/>
          <w:szCs w:val="28"/>
          <w:lang w:val="lv-LV"/>
        </w:rPr>
        <w:t>Filiāle “Baldone” nodrošina ilgstošas sociālās aprūpes un rehabilitācijas pakalpojumus bērniem invalīdiem ar smagiem garīgās attīstības traucējumiem, kuri nav sasnieguši 18 gadu vecumu un pilngadīgām personām ar smagiem garīga rakstura traucējumiem. Filiāles “Baldone” adrese ir „Kaķīši”, Baldones pa</w:t>
      </w:r>
      <w:r w:rsidR="00E43CA3" w:rsidRPr="00CE38E8">
        <w:rPr>
          <w:bCs/>
          <w:sz w:val="28"/>
          <w:szCs w:val="28"/>
          <w:lang w:val="lv-LV"/>
        </w:rPr>
        <w:t>gasts, Baldones novads, LV-2125 ( no 2016. gada oktobra adrese mainīta uz Mežvidu iela 17, Baldone, Baldones novads, LV-2125).</w:t>
      </w:r>
    </w:p>
    <w:p w:rsidR="00F12B03" w:rsidRPr="00CE38E8" w:rsidRDefault="00F12B03" w:rsidP="00F12B03">
      <w:pPr>
        <w:ind w:right="108" w:firstLine="720"/>
        <w:jc w:val="both"/>
        <w:rPr>
          <w:bCs/>
          <w:sz w:val="28"/>
          <w:szCs w:val="28"/>
          <w:lang w:val="lv-LV"/>
        </w:rPr>
      </w:pPr>
      <w:r w:rsidRPr="00CE38E8">
        <w:rPr>
          <w:bCs/>
          <w:sz w:val="28"/>
          <w:szCs w:val="28"/>
          <w:lang w:val="lv-LV"/>
        </w:rPr>
        <w:t xml:space="preserve">Filiāle “Pļavnieki” </w:t>
      </w:r>
      <w:r w:rsidRPr="00CE38E8">
        <w:rPr>
          <w:sz w:val="28"/>
          <w:szCs w:val="28"/>
          <w:lang w:val="lv-LV"/>
        </w:rPr>
        <w:t xml:space="preserve">nodrošina ilgstošas sociālās aprūpes un sociālās rehabilitācijas pakalpojumus </w:t>
      </w:r>
      <w:r w:rsidRPr="00CE38E8">
        <w:rPr>
          <w:bCs/>
          <w:sz w:val="28"/>
          <w:szCs w:val="28"/>
          <w:lang w:val="lv-LV"/>
        </w:rPr>
        <w:t xml:space="preserve">bērniem bāreņiem un bez vecāku gādības palikušiem bērniem līdz divu gadu vecumam, bērniem ar fiziskās un garīgās attīstības traucējumiem līdz četru gadu vecumam un bērniem invalīdiem ar smagiem garīgās attīstības traucējumiem, kuri nav sasnieguši 18 gadu vecumu. Filiāles “Pļavnieki” adrese ir Zebiekstes iela 3, Rīga, LV-1082. </w:t>
      </w:r>
    </w:p>
    <w:p w:rsidR="00F12B03" w:rsidRPr="00CE38E8" w:rsidRDefault="00F12B03" w:rsidP="00F12B03">
      <w:pPr>
        <w:ind w:right="108" w:firstLine="720"/>
        <w:jc w:val="both"/>
        <w:rPr>
          <w:bCs/>
          <w:sz w:val="28"/>
          <w:szCs w:val="28"/>
          <w:lang w:val="lv-LV"/>
        </w:rPr>
      </w:pPr>
      <w:r w:rsidRPr="00CE38E8">
        <w:rPr>
          <w:bCs/>
          <w:sz w:val="28"/>
          <w:szCs w:val="28"/>
          <w:lang w:val="lv-LV"/>
        </w:rPr>
        <w:t xml:space="preserve">Filiāle “Jugla” </w:t>
      </w:r>
      <w:r w:rsidRPr="00CE38E8">
        <w:rPr>
          <w:sz w:val="28"/>
          <w:szCs w:val="28"/>
          <w:lang w:val="lv-LV"/>
        </w:rPr>
        <w:t xml:space="preserve">nodrošina ilgstošas sociālās aprūpes un sociālās rehabilitācijas pakalpojumus </w:t>
      </w:r>
      <w:r w:rsidRPr="00CE38E8">
        <w:rPr>
          <w:bCs/>
          <w:sz w:val="28"/>
          <w:szCs w:val="28"/>
          <w:lang w:val="lv-LV"/>
        </w:rPr>
        <w:t xml:space="preserve">pilngadīgām personām ar smagiem garīga rakstura traucējumiem un neredzīgām personām – pirmās un otrās grupas invalīdiem. Filiāles “Jugla” adrese ir Pāles iela 12, Rīga, LV-1024. </w:t>
      </w:r>
    </w:p>
    <w:p w:rsidR="00F12B03" w:rsidRPr="00CE38E8" w:rsidRDefault="00F12B03" w:rsidP="00F12B03">
      <w:pPr>
        <w:ind w:right="108" w:firstLine="720"/>
        <w:jc w:val="both"/>
        <w:rPr>
          <w:bCs/>
          <w:sz w:val="28"/>
          <w:szCs w:val="28"/>
          <w:lang w:val="lv-LV"/>
        </w:rPr>
      </w:pPr>
      <w:r w:rsidRPr="00CE38E8">
        <w:rPr>
          <w:bCs/>
          <w:sz w:val="28"/>
          <w:szCs w:val="28"/>
          <w:lang w:val="lv-LV"/>
        </w:rPr>
        <w:t xml:space="preserve">Filiāle “Teika” nodrošina ilgstošas sociālās aprūpes un sociālās rehabilitācijas pakalpojumus bērniem invalīdiem ar smagiem garīgās attīstības traucējumiem, kuri nav sasnieguši 18 gadu vecumu un pilngadīgām personām ar smagiem garīga rakstura traucējumiem. Filiāles “Teika” adrese ir Stāmerienas iela 4, Rīga, LV-1006. </w:t>
      </w:r>
    </w:p>
    <w:p w:rsidR="00F12B03" w:rsidRPr="00CE38E8" w:rsidRDefault="00F12B03" w:rsidP="00F12B03">
      <w:pPr>
        <w:tabs>
          <w:tab w:val="left" w:pos="9923"/>
        </w:tabs>
        <w:ind w:right="108" w:firstLine="720"/>
        <w:jc w:val="both"/>
        <w:rPr>
          <w:bCs/>
          <w:sz w:val="28"/>
          <w:szCs w:val="28"/>
          <w:lang w:val="lv-LV"/>
        </w:rPr>
      </w:pPr>
      <w:r w:rsidRPr="00CE38E8">
        <w:rPr>
          <w:bCs/>
          <w:sz w:val="28"/>
          <w:szCs w:val="28"/>
          <w:lang w:val="lv-LV"/>
        </w:rPr>
        <w:t xml:space="preserve">Filiāle “Kalnciems” nodrošina ilgstošas sociālās aprūpes un sociālās rehabilitācijas pakalpojumus pilngadīgām personām ar smagiem garīga rakstura traucējumiem. Filiāles “Kalnciems” adrese ir Kalnciema iela 93, Rīga, LV-1046. </w:t>
      </w:r>
    </w:p>
    <w:p w:rsidR="00F12B03" w:rsidRPr="00CE38E8" w:rsidRDefault="00F12B03" w:rsidP="00F12B03">
      <w:pPr>
        <w:ind w:right="108" w:firstLine="720"/>
        <w:jc w:val="both"/>
        <w:rPr>
          <w:sz w:val="28"/>
          <w:szCs w:val="28"/>
          <w:lang w:val="lv-LV"/>
        </w:rPr>
      </w:pPr>
      <w:r w:rsidRPr="00CE38E8">
        <w:rPr>
          <w:bCs/>
          <w:sz w:val="28"/>
          <w:szCs w:val="28"/>
          <w:lang w:val="lv-LV"/>
        </w:rPr>
        <w:t xml:space="preserve">VSAC “Rīga” filiāle “Ezerkrasti” nodrošina ilgstošas sociālās aprūpes un sociālās rehabilitācijas pakalpojumus </w:t>
      </w:r>
      <w:r w:rsidRPr="00CE38E8">
        <w:rPr>
          <w:sz w:val="28"/>
          <w:szCs w:val="28"/>
          <w:lang w:val="lv-LV"/>
        </w:rPr>
        <w:t xml:space="preserve">pensijas vecuma personām un pilngadīgām personām ar invaliditāti. </w:t>
      </w:r>
      <w:r w:rsidRPr="00CE38E8">
        <w:rPr>
          <w:bCs/>
          <w:sz w:val="28"/>
          <w:szCs w:val="28"/>
          <w:lang w:val="lv-LV"/>
        </w:rPr>
        <w:t xml:space="preserve">Filiāles “Ezerkrasti” adrese ir Berģu iela 142, Rīga, LV-1024. </w:t>
      </w:r>
    </w:p>
    <w:p w:rsidR="00F12B03" w:rsidRPr="00CE38E8" w:rsidRDefault="00F12B03" w:rsidP="00F12B03">
      <w:pPr>
        <w:tabs>
          <w:tab w:val="left" w:pos="9639"/>
        </w:tabs>
        <w:ind w:right="297" w:firstLine="720"/>
        <w:jc w:val="both"/>
        <w:rPr>
          <w:sz w:val="28"/>
          <w:szCs w:val="28"/>
          <w:lang w:val="lv-LV"/>
        </w:rPr>
      </w:pPr>
      <w:r w:rsidRPr="00CE38E8">
        <w:rPr>
          <w:sz w:val="28"/>
          <w:szCs w:val="28"/>
          <w:lang w:val="lv-LV"/>
        </w:rPr>
        <w:t>201</w:t>
      </w:r>
      <w:r w:rsidR="0060489B" w:rsidRPr="00CE38E8">
        <w:rPr>
          <w:sz w:val="28"/>
          <w:szCs w:val="28"/>
          <w:lang w:val="lv-LV"/>
        </w:rPr>
        <w:t>6</w:t>
      </w:r>
      <w:r w:rsidRPr="00CE38E8">
        <w:rPr>
          <w:sz w:val="28"/>
          <w:szCs w:val="28"/>
          <w:lang w:val="lv-LV"/>
        </w:rPr>
        <w:t xml:space="preserve">.gadā VSAC „Rīga” sniedza arī maksas pakalpojumus saskaņā ar noslēgto līgumu ar Rīgas domes Labklājības departamentu par </w:t>
      </w:r>
      <w:r w:rsidR="00C07A77" w:rsidRPr="00CE38E8">
        <w:rPr>
          <w:sz w:val="28"/>
          <w:szCs w:val="28"/>
          <w:lang w:val="lv-LV"/>
        </w:rPr>
        <w:t xml:space="preserve">bērnu, nepilngadīgo grūtnieču un  bērna kopā ar māti, ja māte bērnu baro ar krūti, </w:t>
      </w:r>
      <w:r w:rsidRPr="00CE38E8">
        <w:rPr>
          <w:sz w:val="28"/>
          <w:szCs w:val="28"/>
          <w:lang w:val="lv-LV"/>
        </w:rPr>
        <w:t xml:space="preserve">sociālo aprūpi, kā arī saskaņā ar noslēgto līgumu ar Rīgas Sociālo dienestu īslaicīgu sociālās aprūpes un sociālās rehabilitācijas pakalpojumu  bērniem ar invaliditāti vai funkcionāliem traucējumiem. </w:t>
      </w:r>
      <w:r w:rsidR="00C07A77" w:rsidRPr="00CE38E8">
        <w:rPr>
          <w:sz w:val="28"/>
          <w:szCs w:val="28"/>
          <w:lang w:val="lv-LV"/>
        </w:rPr>
        <w:t>Tāpat VSAC ”Rīga” turpināja sniegt maksas pakalpojumus pilngadīgām personām filiālē “Jugla” un filiālē “Ezerkrasti”, tai skaitā, filiālē “Ezerkrasti” sniedza pakalpojumus pilngadīgām personām saskaņā ar noslēgto S</w:t>
      </w:r>
      <w:r w:rsidR="005A1AF7" w:rsidRPr="00CE38E8">
        <w:rPr>
          <w:sz w:val="28"/>
          <w:szCs w:val="28"/>
          <w:lang w:val="lv-LV"/>
        </w:rPr>
        <w:t>adarbības līgumu ar Rīgas domes</w:t>
      </w:r>
      <w:r w:rsidR="00C07A77" w:rsidRPr="00CE38E8">
        <w:rPr>
          <w:sz w:val="28"/>
          <w:szCs w:val="28"/>
          <w:lang w:val="lv-LV"/>
        </w:rPr>
        <w:t xml:space="preserve"> Labklājības departamentu, kas paredz pašvaldības līdzfinansējumu par sniegto pakalpojumu līdz EUR 250 mēnesī</w:t>
      </w:r>
      <w:r w:rsidR="005A1AF7" w:rsidRPr="00CE38E8">
        <w:rPr>
          <w:sz w:val="28"/>
          <w:szCs w:val="28"/>
          <w:lang w:val="lv-LV"/>
        </w:rPr>
        <w:t>.</w:t>
      </w:r>
    </w:p>
    <w:p w:rsidR="00F12B03" w:rsidRPr="00CE38E8" w:rsidRDefault="0060489B" w:rsidP="00F12B03">
      <w:pPr>
        <w:ind w:right="108" w:firstLine="720"/>
        <w:jc w:val="both"/>
        <w:rPr>
          <w:lang w:val="lv-LV" w:eastAsia="lv-LV"/>
        </w:rPr>
      </w:pPr>
      <w:r w:rsidRPr="00CE38E8">
        <w:rPr>
          <w:sz w:val="28"/>
          <w:szCs w:val="28"/>
          <w:lang w:val="lv-LV" w:eastAsia="lv-LV"/>
        </w:rPr>
        <w:t>2016</w:t>
      </w:r>
      <w:r w:rsidR="00F12B03" w:rsidRPr="00CE38E8">
        <w:rPr>
          <w:sz w:val="28"/>
          <w:szCs w:val="28"/>
          <w:lang w:val="lv-LV" w:eastAsia="lv-LV"/>
        </w:rPr>
        <w:t>. gadā VSAC “Rīga” filiāle “Rīga” turpina sniegt pakalpojumu bērna sociālā aprūpē un sociālā rehabilitācijā kopā ar māti, ja māte bērnu baro ar krūti</w:t>
      </w:r>
      <w:r w:rsidR="00F12B03" w:rsidRPr="00CE38E8">
        <w:rPr>
          <w:lang w:val="lv-LV" w:eastAsia="lv-LV"/>
        </w:rPr>
        <w:t>.</w:t>
      </w:r>
    </w:p>
    <w:p w:rsidR="00F12B03" w:rsidRPr="00CE38E8" w:rsidRDefault="00F12B03" w:rsidP="00F12B03">
      <w:pPr>
        <w:pStyle w:val="Heading2"/>
        <w:rPr>
          <w:lang w:val="lv-LV"/>
        </w:rPr>
      </w:pPr>
      <w:bookmarkStart w:id="21" w:name="_Toc393111307"/>
      <w:bookmarkStart w:id="22" w:name="_Toc393111338"/>
      <w:bookmarkStart w:id="23" w:name="_Toc487806662"/>
      <w:r w:rsidRPr="00CE38E8">
        <w:lastRenderedPageBreak/>
        <w:t>Īstenotās budžeta programmas (apakšprogrammas) rezultatīvo rādītāju</w:t>
      </w:r>
      <w:bookmarkEnd w:id="21"/>
      <w:bookmarkEnd w:id="22"/>
      <w:bookmarkEnd w:id="23"/>
    </w:p>
    <w:p w:rsidR="00F12B03" w:rsidRPr="00CE38E8" w:rsidRDefault="00F12B03" w:rsidP="00F12B03">
      <w:pPr>
        <w:pStyle w:val="Heading2"/>
        <w:numPr>
          <w:ilvl w:val="0"/>
          <w:numId w:val="0"/>
        </w:numPr>
      </w:pPr>
      <w:bookmarkStart w:id="24" w:name="_Toc393111308"/>
      <w:bookmarkStart w:id="25" w:name="_Toc393111339"/>
      <w:bookmarkStart w:id="26" w:name="_Toc487806663"/>
      <w:r w:rsidRPr="00CE38E8">
        <w:t xml:space="preserve">izpildes </w:t>
      </w:r>
      <w:r w:rsidRPr="00CE38E8">
        <w:rPr>
          <w:lang w:val="lv-LV"/>
        </w:rPr>
        <w:t xml:space="preserve"> </w:t>
      </w:r>
      <w:r w:rsidRPr="00CE38E8">
        <w:t>analīze</w:t>
      </w:r>
      <w:bookmarkEnd w:id="24"/>
      <w:bookmarkEnd w:id="25"/>
      <w:bookmarkEnd w:id="26"/>
    </w:p>
    <w:p w:rsidR="00F12B03" w:rsidRPr="00CE38E8" w:rsidRDefault="00F12B03" w:rsidP="00F12B03">
      <w:pPr>
        <w:jc w:val="both"/>
        <w:rPr>
          <w:lang w:val="lv-LV"/>
        </w:rPr>
      </w:pPr>
    </w:p>
    <w:p w:rsidR="00F12B03" w:rsidRPr="00E41B9C" w:rsidRDefault="00981A22" w:rsidP="00E41B9C">
      <w:pPr>
        <w:spacing w:after="200"/>
        <w:ind w:firstLine="567"/>
        <w:jc w:val="both"/>
        <w:rPr>
          <w:rFonts w:eastAsia="Calibri"/>
          <w:sz w:val="28"/>
          <w:szCs w:val="28"/>
          <w:lang w:val="lv-LV"/>
        </w:rPr>
      </w:pPr>
      <w:r w:rsidRPr="00CE38E8">
        <w:rPr>
          <w:color w:val="000000"/>
          <w:sz w:val="28"/>
          <w:szCs w:val="28"/>
          <w:lang w:val="lv-LV" w:eastAsia="lv-LV"/>
        </w:rPr>
        <w:t xml:space="preserve">Saskaņā ar Valsts budžeta apakšprogrammu 05.03.00 „Aprūpe valsts sociālās aprūpes institūcijās” rezultatīvajiem rādītājiem, </w:t>
      </w:r>
      <w:r w:rsidRPr="00CE38E8">
        <w:rPr>
          <w:rFonts w:eastAsia="Calibri"/>
          <w:sz w:val="28"/>
          <w:szCs w:val="28"/>
          <w:lang w:val="lv-LV"/>
        </w:rPr>
        <w:t xml:space="preserve">2016. gadā VSAC „Rīga” palielinājies kopējais  valsts finansēta sociālās aprūpes un sociālās rehabilitācijas pakalpojuma saņēmēju skaits. Veicot izmaiņas rezultatīvajā rādītājā, samazinātas plānotās bērnu vietas un palielināts pieaugušo personu vietu skaits. </w:t>
      </w:r>
    </w:p>
    <w:p w:rsidR="00327B42" w:rsidRPr="00CE38E8" w:rsidRDefault="00327B42" w:rsidP="005A1AF7">
      <w:pPr>
        <w:ind w:right="-23" w:firstLine="720"/>
        <w:jc w:val="both"/>
        <w:rPr>
          <w:sz w:val="28"/>
          <w:szCs w:val="28"/>
          <w:lang w:val="lv-LV"/>
        </w:rPr>
      </w:pPr>
    </w:p>
    <w:p w:rsidR="00327B42" w:rsidRPr="00CE38E8" w:rsidRDefault="0019149B" w:rsidP="00E63C7B">
      <w:pPr>
        <w:ind w:right="-23" w:firstLine="720"/>
        <w:jc w:val="center"/>
        <w:rPr>
          <w:sz w:val="28"/>
          <w:szCs w:val="28"/>
          <w:lang w:val="lv-LV"/>
        </w:rPr>
      </w:pPr>
      <w:r w:rsidRPr="00CE38E8">
        <w:rPr>
          <w:noProof/>
          <w:sz w:val="28"/>
          <w:szCs w:val="28"/>
          <w:lang w:val="lv-LV" w:eastAsia="lv-LV"/>
        </w:rPr>
        <w:drawing>
          <wp:inline distT="0" distB="0" distL="0" distR="0">
            <wp:extent cx="5105400" cy="309118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05400" cy="3091180"/>
                    </a:xfrm>
                    <a:prstGeom prst="rect">
                      <a:avLst/>
                    </a:prstGeom>
                    <a:noFill/>
                  </pic:spPr>
                </pic:pic>
              </a:graphicData>
            </a:graphic>
          </wp:inline>
        </w:drawing>
      </w:r>
    </w:p>
    <w:p w:rsidR="00F12B03" w:rsidRPr="00CE38E8" w:rsidRDefault="00F12B03" w:rsidP="00F12B03">
      <w:pPr>
        <w:jc w:val="center"/>
        <w:rPr>
          <w:b/>
          <w:bCs/>
          <w:lang w:val="lv-LV"/>
        </w:rPr>
      </w:pPr>
      <w:r w:rsidRPr="00CE38E8">
        <w:rPr>
          <w:i/>
        </w:rPr>
        <w:t>1.5.1.</w:t>
      </w:r>
      <w:r w:rsidR="00E41B9C">
        <w:rPr>
          <w:i/>
        </w:rPr>
        <w:t xml:space="preserve"> </w:t>
      </w:r>
      <w:r w:rsidRPr="00CE38E8">
        <w:rPr>
          <w:i/>
        </w:rPr>
        <w:t xml:space="preserve">att. </w:t>
      </w:r>
      <w:r w:rsidRPr="00CE38E8">
        <w:rPr>
          <w:b/>
          <w:bCs/>
          <w:lang w:val="lv-LV"/>
        </w:rPr>
        <w:t>Valsts finansēto kl</w:t>
      </w:r>
      <w:r w:rsidR="00981A22" w:rsidRPr="00CE38E8">
        <w:rPr>
          <w:b/>
          <w:bCs/>
          <w:lang w:val="lv-LV"/>
        </w:rPr>
        <w:t>ientu vietu skaita izmaiņas 2016</w:t>
      </w:r>
      <w:r w:rsidRPr="00CE38E8">
        <w:rPr>
          <w:b/>
          <w:bCs/>
          <w:lang w:val="lv-LV"/>
        </w:rPr>
        <w:t>. gadā</w:t>
      </w:r>
    </w:p>
    <w:p w:rsidR="00F12B03" w:rsidRPr="00CE38E8" w:rsidRDefault="00F12B03" w:rsidP="00F12B03">
      <w:pPr>
        <w:jc w:val="center"/>
        <w:rPr>
          <w:b/>
          <w:lang w:val="lv-LV"/>
        </w:rPr>
      </w:pPr>
    </w:p>
    <w:p w:rsidR="00981A22" w:rsidRPr="00CE38E8" w:rsidRDefault="00981A22" w:rsidP="00D47A90">
      <w:pPr>
        <w:jc w:val="both"/>
        <w:rPr>
          <w:b/>
          <w:bCs/>
          <w:iCs/>
          <w:color w:val="000000"/>
          <w:sz w:val="28"/>
          <w:szCs w:val="28"/>
          <w:lang w:val="lv-LV"/>
        </w:rPr>
      </w:pPr>
      <w:r w:rsidRPr="00CE38E8">
        <w:rPr>
          <w:rFonts w:eastAsia="Calibri"/>
          <w:lang w:val="lv-LV" w:eastAsia="lv-LV"/>
        </w:rPr>
        <w:t xml:space="preserve">      </w:t>
      </w:r>
      <w:r w:rsidRPr="00CE38E8">
        <w:rPr>
          <w:rFonts w:eastAsia="Calibri"/>
          <w:sz w:val="28"/>
          <w:szCs w:val="28"/>
          <w:lang w:val="lv-LV" w:eastAsia="lv-LV"/>
        </w:rPr>
        <w:t xml:space="preserve">Plānotais valsts finansētais klientu vietu skaits uz 01.01.2016.- 1069 vietas, tai skaitā 339 bērnu vietas un 730 pilngadīgo klientu vietas. </w:t>
      </w:r>
      <w:r w:rsidRPr="00CE38E8">
        <w:rPr>
          <w:rFonts w:eastAsia="Calibri"/>
          <w:sz w:val="28"/>
          <w:szCs w:val="28"/>
          <w:lang w:val="lv-LV"/>
        </w:rPr>
        <w:t>Ar 01.04.2016. mainīts rezultatīvais rādītājs – 1117, tai skaitā 339 bērnu vietas un 778 pilngadīgo klientu vietas. Filiālē “Ezerkrasti” palielināts klientu skaits līdz 431 vietām, paredzot 250 klientu vietas filiālēs ēkā Berģu ielā 142 un 181 klientu vietas ēkā Berģu ielā 160.</w:t>
      </w:r>
      <w:r w:rsidRPr="00CE38E8">
        <w:rPr>
          <w:rFonts w:eastAsia="Calibri"/>
          <w:sz w:val="28"/>
          <w:szCs w:val="28"/>
          <w:lang w:val="lv-LV" w:eastAsia="lv-LV"/>
        </w:rPr>
        <w:t xml:space="preserve"> Plānotais valsts finansētais klientu vietu skaits uz </w:t>
      </w:r>
      <w:r w:rsidRPr="00CE38E8">
        <w:rPr>
          <w:rFonts w:eastAsia="Calibri"/>
          <w:sz w:val="28"/>
          <w:szCs w:val="28"/>
          <w:lang w:val="lv-LV"/>
        </w:rPr>
        <w:t xml:space="preserve">01.07.2016.– 1113, tai skaitā 288 bērnu vietas un 825 pilngadīgo klientu vietas. Filiālē “Ezerkrasti” palielināts klientu skaits līdz 451 vietām, paredzot 270 klientu vietas filiālēs ēkā Berģu ielā 142 un 181 klientu vietas ēkā Berģu ielā 160. Savukārt, filiālēs “Jugla”, “Rīga” un “Pļavnieki” samazināts plānotais klientu vietu skaits par 12 vietām (katrā par 4 vietām), filiālē “Teika” samazināts plānotais vietu skaits par 12 vietām. 01.10.2016. rezultatīvais rādītājs klientu vietu skaits ir saglabāts esošais t.i. 1113, samazinot plānoto bērnu vietu skaitu līdz 285 un palielinot pilngadīgo klientu vietu skaitu līdz 828. Filiālē “Baldone” rezultatīvais rādītājs samazināts par 4 bērnu vietām, saglabājot 80 plānotās bērnu vietas un 100 plānotās pilngadīgo klientu vietas. Filiālē “Rīga” palielināts plānotais bērnu vietu skaits  par 2 vietām, t.i. 78 bērnu vietas un “Pļavnieki “ palielināts plānotais bērnu vietu skaits  par 2 </w:t>
      </w:r>
      <w:r w:rsidRPr="00CE38E8">
        <w:rPr>
          <w:rFonts w:eastAsia="Calibri"/>
          <w:sz w:val="28"/>
          <w:szCs w:val="28"/>
          <w:lang w:val="lv-LV"/>
        </w:rPr>
        <w:lastRenderedPageBreak/>
        <w:t>vietām, t.i. 88 bērnu vietas. Filiālē “Teika” saglabāts kopējais plānotais klientu skaits – 72 vietas, samazinot bērnu vietu skaitu līdz 39 vietām un palielinot plānoto pilngadīgo klientu vietu skaitu līdz 33 vietām.</w:t>
      </w:r>
      <w:r w:rsidRPr="00CE38E8">
        <w:rPr>
          <w:b/>
          <w:bCs/>
          <w:iCs/>
          <w:color w:val="000000"/>
          <w:sz w:val="28"/>
          <w:szCs w:val="28"/>
          <w:lang w:val="lv-LV"/>
        </w:rPr>
        <w:t xml:space="preserve"> </w:t>
      </w:r>
    </w:p>
    <w:p w:rsidR="00981A22" w:rsidRPr="00CE38E8" w:rsidRDefault="00981A22" w:rsidP="00D47A90">
      <w:pPr>
        <w:ind w:firstLine="171"/>
        <w:jc w:val="both"/>
        <w:rPr>
          <w:rFonts w:eastAsia="Calibri"/>
          <w:sz w:val="28"/>
          <w:szCs w:val="28"/>
          <w:lang w:val="lv-LV" w:eastAsia="lv-LV"/>
        </w:rPr>
      </w:pPr>
      <w:r w:rsidRPr="00CE38E8">
        <w:rPr>
          <w:b/>
          <w:bCs/>
          <w:iCs/>
          <w:color w:val="000000"/>
          <w:sz w:val="28"/>
          <w:szCs w:val="28"/>
          <w:lang w:val="lv-LV"/>
        </w:rPr>
        <w:t xml:space="preserve">       </w:t>
      </w:r>
      <w:r w:rsidRPr="00CE38E8">
        <w:rPr>
          <w:rFonts w:eastAsia="Calibri"/>
          <w:sz w:val="28"/>
          <w:szCs w:val="28"/>
          <w:lang w:val="lv-LV" w:eastAsia="lv-LV"/>
        </w:rPr>
        <w:t>Faktiskais klientu skaits uz 01.01.2016. – 984 klienti, tai skaitā 744 pilngadīgi klienti un 240 bērni, uz 01.04.2016. faktiskais klientu skaits bija 1016 klienti, no tiem 236 bērni un 780 pilngadīgas personas. 30.06.2016. faktiskais klientu skaits bija 1022 klienti, no tiem 238 bērni un 784 pilngadīgas personas. 30.09.2016. faktiskais klientu skaits bija 1032 klienti, no tiem 223 bērni un 809 pilngadīgas</w:t>
      </w:r>
      <w:r w:rsidR="00175DE3" w:rsidRPr="00CE38E8">
        <w:rPr>
          <w:rFonts w:eastAsia="Calibri"/>
          <w:sz w:val="28"/>
          <w:szCs w:val="28"/>
          <w:lang w:val="lv-LV" w:eastAsia="lv-LV"/>
        </w:rPr>
        <w:t xml:space="preserve"> personas. Uz 31.12.0216. – 1008 klienti, no tiem 202</w:t>
      </w:r>
      <w:r w:rsidRPr="00CE38E8">
        <w:rPr>
          <w:rFonts w:eastAsia="Calibri"/>
          <w:sz w:val="28"/>
          <w:szCs w:val="28"/>
          <w:lang w:val="lv-LV" w:eastAsia="lv-LV"/>
        </w:rPr>
        <w:t xml:space="preserve"> bērni un 806 pilngadīgas personas.</w:t>
      </w:r>
    </w:p>
    <w:p w:rsidR="00981A22" w:rsidRPr="00CE38E8" w:rsidRDefault="00981A22" w:rsidP="00D47A90">
      <w:pPr>
        <w:ind w:firstLine="567"/>
        <w:jc w:val="both"/>
        <w:rPr>
          <w:rFonts w:eastAsia="Calibri"/>
          <w:sz w:val="28"/>
          <w:szCs w:val="28"/>
          <w:lang w:val="lv-LV" w:eastAsia="lv-LV"/>
        </w:rPr>
      </w:pPr>
      <w:r w:rsidRPr="00CE38E8">
        <w:rPr>
          <w:rFonts w:eastAsia="Calibri"/>
          <w:sz w:val="28"/>
          <w:szCs w:val="28"/>
          <w:lang w:val="lv-LV" w:eastAsia="lv-LV"/>
        </w:rPr>
        <w:t xml:space="preserve">  2016. gadā turpinājās klientu uzņemšana filiāles “Ezerkrasti” ēkā Berģu ielā 160, kā arī klientu uzņemšana filiāles “Ezerkrasti” ēkā Berģu ielā 142. Gada griezumā filiālē “Ezerkrasti” papildus uzņemti 90 klienti.</w:t>
      </w:r>
    </w:p>
    <w:p w:rsidR="00981A22" w:rsidRPr="00CE38E8" w:rsidRDefault="00981A22" w:rsidP="00D47A90">
      <w:pPr>
        <w:ind w:firstLine="567"/>
        <w:jc w:val="both"/>
        <w:rPr>
          <w:rFonts w:eastAsia="Calibri"/>
          <w:sz w:val="28"/>
          <w:szCs w:val="28"/>
          <w:lang w:val="lv-LV" w:eastAsia="lv-LV"/>
        </w:rPr>
      </w:pPr>
      <w:r w:rsidRPr="00CE38E8">
        <w:rPr>
          <w:rFonts w:eastAsia="Calibri"/>
          <w:sz w:val="28"/>
          <w:szCs w:val="28"/>
          <w:lang w:val="lv-LV" w:eastAsia="lv-LV"/>
        </w:rPr>
        <w:t xml:space="preserve"> Lai organizētu filiāļu specializāciju, veikta pakalpojumu sniedzēja maiņa 17 filiāles “Baldone” nepilngadīgajiem klientiem, ņemot vērā likumisko pārstāvju/tuvinieku viedokli un bērna funkcionālo stāvokli, uz filiālēm “Rīga” un “Pļavnieki”, 2 nepilngadīgiem klientiem no filiāles “Rīga” uz filiāli “Baldone”, kā arī  14 filiāles “Teika” nepilngadīgajiem klientiem  uz filiālēm ”Rīga”, “Pļavnieki” un “Baldone”. </w:t>
      </w:r>
    </w:p>
    <w:p w:rsidR="00F12B03" w:rsidRDefault="00981A22" w:rsidP="00E41B9C">
      <w:pPr>
        <w:ind w:firstLine="567"/>
        <w:jc w:val="both"/>
        <w:rPr>
          <w:rFonts w:eastAsia="Calibri"/>
          <w:sz w:val="28"/>
          <w:szCs w:val="28"/>
          <w:lang w:val="lv-LV" w:eastAsia="lv-LV"/>
        </w:rPr>
      </w:pPr>
      <w:r w:rsidRPr="00CE38E8">
        <w:rPr>
          <w:color w:val="000000"/>
          <w:sz w:val="28"/>
          <w:szCs w:val="28"/>
          <w:lang w:val="lv-LV" w:eastAsia="lv-LV"/>
        </w:rPr>
        <w:t xml:space="preserve">Atbilstoši normatīvo aktu prasībām, pārskata periodā piecās VSAC „Rīga” filiālēs sniegti pakalpojumi </w:t>
      </w:r>
      <w:r w:rsidRPr="00CE38E8">
        <w:rPr>
          <w:sz w:val="28"/>
          <w:szCs w:val="28"/>
          <w:lang w:val="lv-LV" w:eastAsia="lv-LV"/>
        </w:rPr>
        <w:t xml:space="preserve">klientiem kuriem maksa par pakalpojumiem tiek segta no personīgiem līdzekļiem, vai slēgts </w:t>
      </w:r>
      <w:smartTag w:uri="schemas-tilde-lv/tildestengine" w:element="veidnes">
        <w:smartTagPr>
          <w:attr w:name="id" w:val="-1"/>
          <w:attr w:name="baseform" w:val="līgums"/>
          <w:attr w:name="text" w:val="līgums"/>
        </w:smartTagPr>
        <w:r w:rsidRPr="00CE38E8">
          <w:rPr>
            <w:sz w:val="28"/>
            <w:szCs w:val="28"/>
            <w:lang w:val="lv-LV" w:eastAsia="lv-LV"/>
          </w:rPr>
          <w:t>līgums</w:t>
        </w:r>
      </w:smartTag>
      <w:r w:rsidRPr="00CE38E8">
        <w:rPr>
          <w:sz w:val="28"/>
          <w:szCs w:val="28"/>
          <w:lang w:val="lv-LV" w:eastAsia="lv-LV"/>
        </w:rPr>
        <w:t xml:space="preserve"> ar pašvaldībām par pakalpojumu apmaksu. </w:t>
      </w:r>
      <w:r w:rsidRPr="00CE38E8">
        <w:rPr>
          <w:rFonts w:eastAsia="Calibri"/>
          <w:sz w:val="28"/>
          <w:szCs w:val="28"/>
          <w:lang w:val="lv-LV" w:eastAsia="lv-LV"/>
        </w:rPr>
        <w:t xml:space="preserve">Faktiskais maksas klientu skaits uz 01.01.2016. – 43, no tiem 22 pilngadīgi klienti un 21 bērni. </w:t>
      </w:r>
      <w:r w:rsidR="00E97BDF" w:rsidRPr="00CE38E8">
        <w:rPr>
          <w:rFonts w:eastAsia="Calibri"/>
          <w:sz w:val="28"/>
          <w:szCs w:val="28"/>
          <w:lang w:val="lv-LV" w:eastAsia="lv-LV"/>
        </w:rPr>
        <w:t xml:space="preserve">30.06.2016. – 63 maksas pakalpojuma saņēmēji, no tiem 23 pilngadīgi un 40 bērni. </w:t>
      </w:r>
      <w:r w:rsidRPr="00CE38E8">
        <w:rPr>
          <w:rFonts w:eastAsia="Calibri"/>
          <w:sz w:val="28"/>
          <w:szCs w:val="28"/>
          <w:lang w:val="lv-LV" w:eastAsia="lv-LV"/>
        </w:rPr>
        <w:t>Uz 31.12.2016. faktiskais maksas klientu skaits 54, no tiem 25</w:t>
      </w:r>
      <w:r w:rsidR="00951F09" w:rsidRPr="00CE38E8">
        <w:rPr>
          <w:rFonts w:eastAsia="Calibri"/>
          <w:sz w:val="28"/>
          <w:szCs w:val="28"/>
          <w:lang w:val="lv-LV" w:eastAsia="lv-LV"/>
        </w:rPr>
        <w:t xml:space="preserve"> pilngadīgi klienti un 29 bērni (skatīt 1.5.2.attēlu).</w:t>
      </w:r>
    </w:p>
    <w:p w:rsidR="00E41B9C" w:rsidRPr="00E41B9C" w:rsidRDefault="00E41B9C" w:rsidP="00E41B9C">
      <w:pPr>
        <w:ind w:firstLine="567"/>
        <w:jc w:val="both"/>
        <w:rPr>
          <w:rFonts w:eastAsia="Calibri"/>
          <w:sz w:val="28"/>
          <w:szCs w:val="28"/>
          <w:lang w:val="lv-LV" w:eastAsia="lv-LV"/>
        </w:rPr>
      </w:pPr>
    </w:p>
    <w:p w:rsidR="00F12B03" w:rsidRPr="00CE38E8" w:rsidRDefault="00951F09" w:rsidP="00F12B03">
      <w:pPr>
        <w:jc w:val="center"/>
        <w:rPr>
          <w:rFonts w:eastAsia="Calibri"/>
        </w:rPr>
      </w:pPr>
      <w:r w:rsidRPr="00CE38E8">
        <w:rPr>
          <w:rFonts w:eastAsia="Calibri"/>
          <w:noProof/>
          <w:lang w:val="lv-LV" w:eastAsia="lv-LV"/>
        </w:rPr>
        <w:drawing>
          <wp:inline distT="0" distB="0" distL="0" distR="0">
            <wp:extent cx="5600700" cy="309118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0700" cy="3091180"/>
                    </a:xfrm>
                    <a:prstGeom prst="rect">
                      <a:avLst/>
                    </a:prstGeom>
                    <a:noFill/>
                  </pic:spPr>
                </pic:pic>
              </a:graphicData>
            </a:graphic>
          </wp:inline>
        </w:drawing>
      </w:r>
    </w:p>
    <w:p w:rsidR="00F12B03" w:rsidRPr="00CE38E8" w:rsidRDefault="00F12B03" w:rsidP="00F12B03">
      <w:pPr>
        <w:jc w:val="center"/>
        <w:rPr>
          <w:sz w:val="28"/>
          <w:szCs w:val="28"/>
          <w:lang w:val="lv-LV"/>
        </w:rPr>
      </w:pPr>
      <w:r w:rsidRPr="00CE38E8">
        <w:rPr>
          <w:i/>
          <w:sz w:val="28"/>
          <w:szCs w:val="28"/>
        </w:rPr>
        <w:t>1.5.2.att</w:t>
      </w:r>
      <w:r w:rsidRPr="00CE38E8">
        <w:rPr>
          <w:sz w:val="28"/>
          <w:szCs w:val="28"/>
        </w:rPr>
        <w:t>.</w:t>
      </w:r>
      <w:r w:rsidRPr="00CE38E8">
        <w:rPr>
          <w:b/>
          <w:bCs/>
          <w:color w:val="000000"/>
          <w:kern w:val="24"/>
          <w:sz w:val="28"/>
          <w:szCs w:val="28"/>
          <w:lang w:val="lv-LV" w:eastAsia="lv-LV"/>
        </w:rPr>
        <w:t xml:space="preserve"> </w:t>
      </w:r>
      <w:r w:rsidRPr="00CE38E8">
        <w:rPr>
          <w:b/>
          <w:bCs/>
          <w:sz w:val="28"/>
          <w:szCs w:val="28"/>
          <w:lang w:val="lv-LV"/>
        </w:rPr>
        <w:t>Mak</w:t>
      </w:r>
      <w:r w:rsidR="00951F09" w:rsidRPr="00CE38E8">
        <w:rPr>
          <w:b/>
          <w:bCs/>
          <w:sz w:val="28"/>
          <w:szCs w:val="28"/>
          <w:lang w:val="lv-LV"/>
        </w:rPr>
        <w:t>sas klientu skaita izmaiņas 2016</w:t>
      </w:r>
      <w:r w:rsidRPr="00CE38E8">
        <w:rPr>
          <w:b/>
          <w:bCs/>
          <w:sz w:val="28"/>
          <w:szCs w:val="28"/>
          <w:lang w:val="lv-LV"/>
        </w:rPr>
        <w:t>. gadā</w:t>
      </w:r>
    </w:p>
    <w:p w:rsidR="00271F9C" w:rsidRPr="00CE38E8" w:rsidRDefault="00271F9C" w:rsidP="00E81E3B">
      <w:pPr>
        <w:autoSpaceDE w:val="0"/>
        <w:autoSpaceDN w:val="0"/>
        <w:adjustRightInd w:val="0"/>
        <w:spacing w:after="200"/>
        <w:ind w:left="142"/>
        <w:jc w:val="both"/>
        <w:rPr>
          <w:rFonts w:eastAsia="Calibri"/>
          <w:lang w:val="lv-LV" w:eastAsia="lv-LV"/>
        </w:rPr>
      </w:pPr>
    </w:p>
    <w:p w:rsidR="00F12B03" w:rsidRPr="00CE38E8" w:rsidRDefault="003C5C2E" w:rsidP="00F12B03">
      <w:pPr>
        <w:ind w:right="403" w:firstLine="851"/>
        <w:jc w:val="both"/>
        <w:rPr>
          <w:sz w:val="28"/>
          <w:szCs w:val="28"/>
          <w:lang w:val="lv-LV"/>
        </w:rPr>
      </w:pPr>
      <w:r w:rsidRPr="00CE38E8">
        <w:rPr>
          <w:sz w:val="28"/>
          <w:szCs w:val="28"/>
          <w:lang w:val="lv-LV"/>
        </w:rPr>
        <w:t>2</w:t>
      </w:r>
      <w:r w:rsidR="00CC6C57" w:rsidRPr="00CE38E8">
        <w:rPr>
          <w:sz w:val="28"/>
          <w:szCs w:val="28"/>
          <w:lang w:val="lv-LV"/>
        </w:rPr>
        <w:t>016</w:t>
      </w:r>
      <w:r w:rsidRPr="00CE38E8">
        <w:rPr>
          <w:sz w:val="28"/>
          <w:szCs w:val="28"/>
          <w:lang w:val="lv-LV"/>
        </w:rPr>
        <w:t xml:space="preserve">. gada 31. </w:t>
      </w:r>
      <w:r w:rsidR="00877327" w:rsidRPr="00CE38E8">
        <w:rPr>
          <w:sz w:val="28"/>
          <w:szCs w:val="28"/>
          <w:lang w:val="lv-LV"/>
        </w:rPr>
        <w:t>d</w:t>
      </w:r>
      <w:r w:rsidRPr="00CE38E8">
        <w:rPr>
          <w:sz w:val="28"/>
          <w:szCs w:val="28"/>
          <w:lang w:val="lv-LV"/>
        </w:rPr>
        <w:t xml:space="preserve">ecembrī </w:t>
      </w:r>
      <w:r w:rsidR="00877327" w:rsidRPr="00CE38E8">
        <w:rPr>
          <w:sz w:val="28"/>
          <w:szCs w:val="28"/>
          <w:lang w:val="lv-LV"/>
        </w:rPr>
        <w:t xml:space="preserve">ilgstošas </w:t>
      </w:r>
      <w:r w:rsidR="00F12B03" w:rsidRPr="00CE38E8">
        <w:rPr>
          <w:sz w:val="28"/>
          <w:szCs w:val="28"/>
          <w:lang w:val="lv-LV"/>
        </w:rPr>
        <w:t>sociālās aprūpes, veselības aprūpes un sociālās reha</w:t>
      </w:r>
      <w:r w:rsidR="00877327" w:rsidRPr="00CE38E8">
        <w:rPr>
          <w:sz w:val="28"/>
          <w:szCs w:val="28"/>
          <w:lang w:val="lv-LV"/>
        </w:rPr>
        <w:t xml:space="preserve">bilitācijas pakalpojumus </w:t>
      </w:r>
      <w:r w:rsidR="00F12B03" w:rsidRPr="00CE38E8">
        <w:rPr>
          <w:sz w:val="28"/>
          <w:szCs w:val="28"/>
          <w:lang w:val="lv-LV"/>
        </w:rPr>
        <w:t xml:space="preserve"> </w:t>
      </w:r>
      <w:r w:rsidR="00877327" w:rsidRPr="00CE38E8">
        <w:rPr>
          <w:sz w:val="28"/>
          <w:szCs w:val="28"/>
          <w:lang w:val="lv-LV"/>
        </w:rPr>
        <w:t xml:space="preserve">VSAC „Rīga” filiālēs </w:t>
      </w:r>
      <w:r w:rsidR="00C22475" w:rsidRPr="00CE38E8">
        <w:rPr>
          <w:sz w:val="28"/>
          <w:szCs w:val="28"/>
          <w:lang w:val="lv-LV"/>
        </w:rPr>
        <w:t xml:space="preserve"> </w:t>
      </w:r>
      <w:r w:rsidR="00877327" w:rsidRPr="00CE38E8">
        <w:rPr>
          <w:sz w:val="28"/>
          <w:szCs w:val="28"/>
          <w:lang w:val="lv-LV"/>
        </w:rPr>
        <w:t xml:space="preserve">saņēma </w:t>
      </w:r>
      <w:r w:rsidR="00CB64A1" w:rsidRPr="00CE38E8">
        <w:rPr>
          <w:sz w:val="28"/>
          <w:szCs w:val="28"/>
          <w:lang w:val="lv-LV"/>
        </w:rPr>
        <w:t xml:space="preserve">1061 </w:t>
      </w:r>
      <w:r w:rsidR="00F12B03" w:rsidRPr="00CE38E8">
        <w:rPr>
          <w:sz w:val="28"/>
          <w:szCs w:val="28"/>
          <w:lang w:val="lv-LV"/>
        </w:rPr>
        <w:t>klienti (1.5.3.att.)</w:t>
      </w:r>
    </w:p>
    <w:p w:rsidR="00F12B03" w:rsidRPr="00CE38E8" w:rsidRDefault="003A0B5D" w:rsidP="00E63C7B">
      <w:pPr>
        <w:ind w:right="403" w:firstLine="851"/>
        <w:jc w:val="center"/>
        <w:rPr>
          <w:sz w:val="28"/>
          <w:szCs w:val="28"/>
        </w:rPr>
      </w:pPr>
      <w:r w:rsidRPr="00CE38E8">
        <w:rPr>
          <w:noProof/>
          <w:sz w:val="28"/>
          <w:szCs w:val="28"/>
          <w:lang w:val="lv-LV" w:eastAsia="lv-LV"/>
        </w:rPr>
        <w:drawing>
          <wp:inline distT="0" distB="0" distL="0" distR="0">
            <wp:extent cx="6071870" cy="6297930"/>
            <wp:effectExtent l="0" t="0" r="5080" b="762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71870" cy="6297930"/>
                    </a:xfrm>
                    <a:prstGeom prst="rect">
                      <a:avLst/>
                    </a:prstGeom>
                    <a:noFill/>
                  </pic:spPr>
                </pic:pic>
              </a:graphicData>
            </a:graphic>
          </wp:inline>
        </w:drawing>
      </w:r>
    </w:p>
    <w:p w:rsidR="00F12B03" w:rsidRPr="00480FC1" w:rsidRDefault="00F12B03" w:rsidP="00480FC1">
      <w:pPr>
        <w:jc w:val="center"/>
        <w:rPr>
          <w:sz w:val="28"/>
          <w:szCs w:val="28"/>
          <w:lang w:val="lv-LV"/>
        </w:rPr>
      </w:pPr>
      <w:r w:rsidRPr="00CE38E8">
        <w:rPr>
          <w:i/>
        </w:rPr>
        <w:t>1.5.3.</w:t>
      </w:r>
      <w:r w:rsidR="002F16CA">
        <w:rPr>
          <w:i/>
        </w:rPr>
        <w:t xml:space="preserve"> </w:t>
      </w:r>
      <w:r w:rsidRPr="00CE38E8">
        <w:rPr>
          <w:i/>
        </w:rPr>
        <w:t>att.</w:t>
      </w:r>
      <w:r w:rsidRPr="00CE38E8">
        <w:rPr>
          <w:rFonts w:eastAsia="Calibri"/>
          <w:color w:val="000000"/>
          <w:kern w:val="24"/>
          <w:lang w:val="lv-LV" w:eastAsia="lv-LV"/>
        </w:rPr>
        <w:t xml:space="preserve"> </w:t>
      </w:r>
      <w:r w:rsidRPr="00480FC1">
        <w:rPr>
          <w:b/>
          <w:sz w:val="28"/>
          <w:szCs w:val="28"/>
          <w:lang w:val="lv-LV"/>
        </w:rPr>
        <w:t>Sociālo pakalpojumu saņēmēji VSAC "Rīga"</w:t>
      </w:r>
      <w:r w:rsidR="006110FC" w:rsidRPr="00480FC1">
        <w:rPr>
          <w:b/>
          <w:sz w:val="28"/>
          <w:szCs w:val="28"/>
          <w:lang w:val="lv-LV"/>
        </w:rPr>
        <w:t xml:space="preserve"> </w:t>
      </w:r>
      <w:r w:rsidRPr="00480FC1">
        <w:rPr>
          <w:b/>
          <w:sz w:val="28"/>
          <w:szCs w:val="28"/>
          <w:lang w:val="lv-LV"/>
        </w:rPr>
        <w:t>filiālēs</w:t>
      </w:r>
    </w:p>
    <w:p w:rsidR="00E41B9C" w:rsidRPr="00CE38E8" w:rsidRDefault="00E41B9C" w:rsidP="00F12B03">
      <w:pPr>
        <w:pStyle w:val="BodyText"/>
        <w:ind w:right="403"/>
        <w:jc w:val="center"/>
        <w:rPr>
          <w:lang w:val="lv-LV"/>
        </w:rPr>
      </w:pPr>
    </w:p>
    <w:p w:rsidR="009C5887" w:rsidRPr="00E41B9C" w:rsidRDefault="001847ED" w:rsidP="00E41B9C">
      <w:pPr>
        <w:ind w:firstLine="567"/>
        <w:jc w:val="both"/>
        <w:rPr>
          <w:spacing w:val="4"/>
          <w:sz w:val="28"/>
          <w:szCs w:val="28"/>
          <w:lang w:val="lv-LV" w:eastAsia="lv-LV"/>
        </w:rPr>
      </w:pPr>
      <w:r w:rsidRPr="00CE38E8">
        <w:rPr>
          <w:sz w:val="28"/>
          <w:szCs w:val="28"/>
          <w:lang w:val="lv-LV"/>
        </w:rPr>
        <w:t>2016</w:t>
      </w:r>
      <w:r w:rsidR="00001A30" w:rsidRPr="00CE38E8">
        <w:rPr>
          <w:sz w:val="28"/>
          <w:szCs w:val="28"/>
          <w:lang w:val="lv-LV"/>
        </w:rPr>
        <w:t xml:space="preserve">. gada 31. decembrī </w:t>
      </w:r>
      <w:r w:rsidR="00271F9C" w:rsidRPr="00CE38E8">
        <w:rPr>
          <w:sz w:val="28"/>
          <w:szCs w:val="28"/>
          <w:lang w:val="lv-LV"/>
        </w:rPr>
        <w:t>n</w:t>
      </w:r>
      <w:r w:rsidR="00F12B03" w:rsidRPr="00CE38E8">
        <w:rPr>
          <w:sz w:val="28"/>
          <w:szCs w:val="28"/>
          <w:lang w:val="lv-LV"/>
        </w:rPr>
        <w:t xml:space="preserve">eaizpildītas </w:t>
      </w:r>
      <w:r w:rsidR="00271F9C" w:rsidRPr="00CE38E8">
        <w:rPr>
          <w:sz w:val="28"/>
          <w:szCs w:val="28"/>
          <w:lang w:val="lv-LV"/>
        </w:rPr>
        <w:t>bija</w:t>
      </w:r>
      <w:r w:rsidR="00AF722B" w:rsidRPr="00CE38E8">
        <w:rPr>
          <w:sz w:val="28"/>
          <w:szCs w:val="28"/>
          <w:lang w:val="lv-LV"/>
        </w:rPr>
        <w:t xml:space="preserve"> </w:t>
      </w:r>
      <w:r w:rsidR="00175DE3" w:rsidRPr="00CE38E8">
        <w:rPr>
          <w:sz w:val="28"/>
          <w:szCs w:val="28"/>
          <w:lang w:val="lv-LV"/>
        </w:rPr>
        <w:t>105</w:t>
      </w:r>
      <w:r w:rsidR="00271F9C" w:rsidRPr="00CE38E8">
        <w:rPr>
          <w:sz w:val="28"/>
          <w:szCs w:val="28"/>
          <w:lang w:val="lv-LV"/>
        </w:rPr>
        <w:t xml:space="preserve"> </w:t>
      </w:r>
      <w:r w:rsidR="00F12B03" w:rsidRPr="00CE38E8">
        <w:rPr>
          <w:sz w:val="28"/>
          <w:szCs w:val="28"/>
          <w:lang w:val="lv-LV"/>
        </w:rPr>
        <w:t xml:space="preserve"> plānotās </w:t>
      </w:r>
      <w:r w:rsidR="00EA1409" w:rsidRPr="00CE38E8">
        <w:rPr>
          <w:sz w:val="28"/>
          <w:szCs w:val="28"/>
          <w:lang w:val="lv-LV"/>
        </w:rPr>
        <w:t xml:space="preserve">valsts finansēto pakalpojumu saņēmēju - </w:t>
      </w:r>
      <w:r w:rsidR="00F12B03" w:rsidRPr="00CE38E8">
        <w:rPr>
          <w:sz w:val="28"/>
          <w:szCs w:val="28"/>
          <w:lang w:val="lv-LV"/>
        </w:rPr>
        <w:t>klientu vietas.  Lielākais neaizpildīto vietu skaits ir plānotajam bērnu valst</w:t>
      </w:r>
      <w:r w:rsidR="00EA1409" w:rsidRPr="00CE38E8">
        <w:rPr>
          <w:sz w:val="28"/>
          <w:szCs w:val="28"/>
          <w:lang w:val="lv-LV"/>
        </w:rPr>
        <w:t>s finansētajam pakalpojumam –</w:t>
      </w:r>
      <w:r w:rsidR="00AF722B" w:rsidRPr="00CE38E8">
        <w:rPr>
          <w:sz w:val="28"/>
          <w:szCs w:val="28"/>
          <w:lang w:val="lv-LV"/>
        </w:rPr>
        <w:t xml:space="preserve">83 </w:t>
      </w:r>
      <w:r w:rsidR="00F12B03" w:rsidRPr="00CE38E8">
        <w:rPr>
          <w:sz w:val="28"/>
          <w:szCs w:val="28"/>
          <w:lang w:val="lv-LV"/>
        </w:rPr>
        <w:t xml:space="preserve">vietas. </w:t>
      </w:r>
      <w:r w:rsidR="00AF722B" w:rsidRPr="00CE38E8">
        <w:rPr>
          <w:sz w:val="28"/>
          <w:szCs w:val="28"/>
          <w:lang w:val="lv-LV"/>
        </w:rPr>
        <w:t>22</w:t>
      </w:r>
      <w:r w:rsidR="00EA1409" w:rsidRPr="00CE38E8">
        <w:rPr>
          <w:sz w:val="28"/>
          <w:szCs w:val="28"/>
          <w:lang w:val="lv-LV"/>
        </w:rPr>
        <w:t xml:space="preserve"> </w:t>
      </w:r>
      <w:r w:rsidR="00DC2C4A" w:rsidRPr="00CE38E8">
        <w:rPr>
          <w:sz w:val="28"/>
          <w:szCs w:val="28"/>
          <w:lang w:val="lv-LV"/>
        </w:rPr>
        <w:t xml:space="preserve"> </w:t>
      </w:r>
      <w:r w:rsidR="00EA1409" w:rsidRPr="00CE38E8">
        <w:rPr>
          <w:sz w:val="28"/>
          <w:szCs w:val="28"/>
          <w:lang w:val="lv-LV"/>
        </w:rPr>
        <w:t>brīvo vietu skaits bija</w:t>
      </w:r>
      <w:r w:rsidR="00F12B03" w:rsidRPr="00CE38E8">
        <w:rPr>
          <w:sz w:val="28"/>
          <w:szCs w:val="28"/>
          <w:lang w:val="lv-LV"/>
        </w:rPr>
        <w:t xml:space="preserve"> valsts finansēto pilngadīgo klientu grupas pakalpojumiem</w:t>
      </w:r>
      <w:r w:rsidR="000E5D2B" w:rsidRPr="00CE38E8">
        <w:rPr>
          <w:sz w:val="28"/>
          <w:szCs w:val="28"/>
          <w:lang w:val="lv-LV"/>
        </w:rPr>
        <w:t xml:space="preserve"> </w:t>
      </w:r>
      <w:r w:rsidR="00F12B03" w:rsidRPr="00CE38E8">
        <w:rPr>
          <w:sz w:val="28"/>
          <w:szCs w:val="28"/>
          <w:lang w:val="lv-LV"/>
        </w:rPr>
        <w:t>–</w:t>
      </w:r>
      <w:r w:rsidR="00EA1409" w:rsidRPr="00CE38E8">
        <w:rPr>
          <w:sz w:val="28"/>
          <w:szCs w:val="28"/>
          <w:lang w:val="lv-LV"/>
        </w:rPr>
        <w:t xml:space="preserve"> </w:t>
      </w:r>
      <w:r w:rsidR="005470CC" w:rsidRPr="00CE38E8">
        <w:rPr>
          <w:sz w:val="28"/>
          <w:szCs w:val="28"/>
          <w:lang w:val="lv-LV"/>
        </w:rPr>
        <w:t>8</w:t>
      </w:r>
      <w:r w:rsidR="00EA1409" w:rsidRPr="00CE38E8">
        <w:rPr>
          <w:sz w:val="28"/>
          <w:szCs w:val="28"/>
          <w:lang w:val="lv-LV"/>
        </w:rPr>
        <w:t xml:space="preserve"> </w:t>
      </w:r>
      <w:r w:rsidR="00F12B03" w:rsidRPr="00CE38E8">
        <w:rPr>
          <w:sz w:val="28"/>
          <w:szCs w:val="28"/>
          <w:lang w:val="lv-LV"/>
        </w:rPr>
        <w:t>vieta</w:t>
      </w:r>
      <w:r w:rsidR="00EA1409" w:rsidRPr="00CE38E8">
        <w:rPr>
          <w:sz w:val="28"/>
          <w:szCs w:val="28"/>
          <w:lang w:val="lv-LV"/>
        </w:rPr>
        <w:t>s</w:t>
      </w:r>
      <w:r w:rsidR="00F12B03" w:rsidRPr="00CE38E8">
        <w:rPr>
          <w:sz w:val="28"/>
          <w:szCs w:val="28"/>
          <w:lang w:val="lv-LV"/>
        </w:rPr>
        <w:t xml:space="preserve"> pilngadīgām personām ar smagiem g</w:t>
      </w:r>
      <w:r w:rsidR="00EA1409" w:rsidRPr="00CE38E8">
        <w:rPr>
          <w:sz w:val="28"/>
          <w:szCs w:val="28"/>
          <w:lang w:val="lv-LV"/>
        </w:rPr>
        <w:t xml:space="preserve">arīga rakstura traucējumiem un </w:t>
      </w:r>
      <w:r w:rsidR="005470CC" w:rsidRPr="00CE38E8">
        <w:rPr>
          <w:sz w:val="28"/>
          <w:szCs w:val="28"/>
          <w:lang w:val="lv-LV"/>
        </w:rPr>
        <w:t xml:space="preserve">14 </w:t>
      </w:r>
      <w:r w:rsidR="00F12B03" w:rsidRPr="00CE38E8">
        <w:rPr>
          <w:sz w:val="28"/>
          <w:szCs w:val="28"/>
          <w:lang w:val="lv-LV"/>
        </w:rPr>
        <w:t>vietas pi</w:t>
      </w:r>
      <w:r w:rsidR="009C5887" w:rsidRPr="00CE38E8">
        <w:rPr>
          <w:sz w:val="28"/>
          <w:szCs w:val="28"/>
          <w:lang w:val="lv-LV"/>
        </w:rPr>
        <w:t xml:space="preserve">lngadīgām – neredzīgām </w:t>
      </w:r>
      <w:r w:rsidR="009C5887" w:rsidRPr="00CE38E8">
        <w:rPr>
          <w:sz w:val="28"/>
          <w:szCs w:val="28"/>
          <w:lang w:val="lv-LV"/>
        </w:rPr>
        <w:lastRenderedPageBreak/>
        <w:t>personām.</w:t>
      </w:r>
      <w:r w:rsidR="007E3613" w:rsidRPr="00CE38E8">
        <w:rPr>
          <w:spacing w:val="4"/>
          <w:lang w:val="lv-LV" w:eastAsia="lv-LV"/>
        </w:rPr>
        <w:t xml:space="preserve"> </w:t>
      </w:r>
      <w:r w:rsidR="007E3613" w:rsidRPr="00CE38E8">
        <w:rPr>
          <w:spacing w:val="4"/>
          <w:sz w:val="28"/>
          <w:szCs w:val="28"/>
          <w:lang w:val="lv-LV" w:eastAsia="lv-LV"/>
        </w:rPr>
        <w:t>Ar 05.12.2016. Labklājības ministrijas rīkojumu apturēta jaunu klientu uzņemšana filiālē “Ezerkrati”.</w:t>
      </w:r>
    </w:p>
    <w:p w:rsidR="009C5887" w:rsidRPr="00CE38E8" w:rsidRDefault="00FA5D2A" w:rsidP="00F12B03">
      <w:pPr>
        <w:pStyle w:val="BodyText"/>
        <w:jc w:val="center"/>
      </w:pPr>
      <w:r w:rsidRPr="00CE38E8">
        <w:rPr>
          <w:noProof/>
          <w:lang w:val="lv-LV" w:eastAsia="lv-LV"/>
        </w:rPr>
        <w:drawing>
          <wp:inline distT="0" distB="0" distL="0" distR="0">
            <wp:extent cx="6023610" cy="4145915"/>
            <wp:effectExtent l="0" t="0" r="0" b="698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23610" cy="4145915"/>
                    </a:xfrm>
                    <a:prstGeom prst="rect">
                      <a:avLst/>
                    </a:prstGeom>
                    <a:noFill/>
                  </pic:spPr>
                </pic:pic>
              </a:graphicData>
            </a:graphic>
          </wp:inline>
        </w:drawing>
      </w:r>
    </w:p>
    <w:p w:rsidR="00F12B03" w:rsidRPr="00CE38E8" w:rsidRDefault="00F12B03" w:rsidP="00F12B03">
      <w:pPr>
        <w:ind w:right="-1050"/>
        <w:jc w:val="center"/>
        <w:rPr>
          <w:sz w:val="28"/>
          <w:szCs w:val="28"/>
          <w:lang w:val="lv-LV"/>
        </w:rPr>
      </w:pPr>
      <w:r w:rsidRPr="00CE38E8">
        <w:rPr>
          <w:i/>
          <w:sz w:val="28"/>
          <w:szCs w:val="28"/>
        </w:rPr>
        <w:t>1.5.4.</w:t>
      </w:r>
      <w:r w:rsidR="002F16CA">
        <w:rPr>
          <w:i/>
          <w:sz w:val="28"/>
          <w:szCs w:val="28"/>
        </w:rPr>
        <w:t xml:space="preserve"> </w:t>
      </w:r>
      <w:r w:rsidRPr="00CE38E8">
        <w:rPr>
          <w:i/>
          <w:sz w:val="28"/>
          <w:szCs w:val="28"/>
        </w:rPr>
        <w:t>att.</w:t>
      </w:r>
      <w:r w:rsidRPr="00CE38E8">
        <w:rPr>
          <w:b/>
          <w:bCs/>
          <w:color w:val="000000"/>
          <w:kern w:val="24"/>
          <w:sz w:val="28"/>
          <w:szCs w:val="28"/>
          <w:lang w:val="lv-LV" w:eastAsia="lv-LV"/>
        </w:rPr>
        <w:t xml:space="preserve"> </w:t>
      </w:r>
      <w:r w:rsidRPr="00CE38E8">
        <w:rPr>
          <w:b/>
          <w:bCs/>
          <w:sz w:val="28"/>
          <w:szCs w:val="28"/>
          <w:lang w:val="lv-LV"/>
        </w:rPr>
        <w:t>Klientu kustība VSAC "Rīga"filiālēs</w:t>
      </w:r>
    </w:p>
    <w:p w:rsidR="00F12B03" w:rsidRPr="00CE38E8" w:rsidRDefault="00F12B03" w:rsidP="00F12B03">
      <w:pPr>
        <w:ind w:right="403"/>
        <w:jc w:val="both"/>
        <w:rPr>
          <w:sz w:val="28"/>
          <w:szCs w:val="28"/>
        </w:rPr>
      </w:pPr>
    </w:p>
    <w:p w:rsidR="00F12B03" w:rsidRPr="00E41B9C" w:rsidRDefault="009C5887" w:rsidP="00F12B03">
      <w:pPr>
        <w:ind w:right="403" w:firstLine="709"/>
        <w:jc w:val="both"/>
        <w:rPr>
          <w:sz w:val="28"/>
          <w:szCs w:val="28"/>
          <w:lang w:val="lv-LV"/>
        </w:rPr>
      </w:pPr>
      <w:r w:rsidRPr="00E41B9C">
        <w:rPr>
          <w:sz w:val="28"/>
          <w:szCs w:val="28"/>
          <w:lang w:val="lv-LV"/>
        </w:rPr>
        <w:t>Laika p</w:t>
      </w:r>
      <w:r w:rsidR="00E163E2" w:rsidRPr="00E41B9C">
        <w:rPr>
          <w:sz w:val="28"/>
          <w:szCs w:val="28"/>
          <w:lang w:val="lv-LV"/>
        </w:rPr>
        <w:t>osmā</w:t>
      </w:r>
      <w:r w:rsidR="00FA5D2A" w:rsidRPr="00E41B9C">
        <w:rPr>
          <w:sz w:val="28"/>
          <w:szCs w:val="28"/>
          <w:lang w:val="lv-LV"/>
        </w:rPr>
        <w:t xml:space="preserve"> no 2016</w:t>
      </w:r>
      <w:r w:rsidR="00F12B03" w:rsidRPr="00E41B9C">
        <w:rPr>
          <w:sz w:val="28"/>
          <w:szCs w:val="28"/>
          <w:lang w:val="lv-LV"/>
        </w:rPr>
        <w:t>. gada 1. janvāra līd</w:t>
      </w:r>
      <w:r w:rsidR="00FA5D2A" w:rsidRPr="00E41B9C">
        <w:rPr>
          <w:sz w:val="28"/>
          <w:szCs w:val="28"/>
          <w:lang w:val="lv-LV"/>
        </w:rPr>
        <w:t>z 2016</w:t>
      </w:r>
      <w:r w:rsidR="00F12B03" w:rsidRPr="00E41B9C">
        <w:rPr>
          <w:sz w:val="28"/>
          <w:szCs w:val="28"/>
          <w:lang w:val="lv-LV"/>
        </w:rPr>
        <w:t xml:space="preserve">. gada 31. decembrim VSAC „Rīga” filiālēs uzņemti </w:t>
      </w:r>
      <w:r w:rsidR="00FA5D2A" w:rsidRPr="00E41B9C">
        <w:rPr>
          <w:sz w:val="28"/>
          <w:szCs w:val="28"/>
          <w:lang w:val="lv-LV"/>
        </w:rPr>
        <w:t>356 klienti, izstājušies 295</w:t>
      </w:r>
      <w:r w:rsidR="00F12B03" w:rsidRPr="00E41B9C">
        <w:rPr>
          <w:sz w:val="28"/>
          <w:szCs w:val="28"/>
          <w:lang w:val="lv-LV"/>
        </w:rPr>
        <w:t xml:space="preserve"> klienti.</w:t>
      </w:r>
    </w:p>
    <w:p w:rsidR="00F12B03" w:rsidRPr="00E41B9C" w:rsidRDefault="00F12B03" w:rsidP="009C5887">
      <w:pPr>
        <w:ind w:right="403" w:firstLine="709"/>
        <w:jc w:val="both"/>
        <w:rPr>
          <w:sz w:val="28"/>
          <w:szCs w:val="28"/>
          <w:lang w:val="lv-LV"/>
        </w:rPr>
      </w:pPr>
      <w:r w:rsidRPr="00E41B9C">
        <w:rPr>
          <w:sz w:val="28"/>
          <w:szCs w:val="28"/>
          <w:lang w:val="lv-LV"/>
        </w:rPr>
        <w:t xml:space="preserve">Analizējot klientu kustību </w:t>
      </w:r>
      <w:r w:rsidR="00FA5D2A" w:rsidRPr="00E41B9C">
        <w:rPr>
          <w:sz w:val="28"/>
          <w:szCs w:val="28"/>
          <w:lang w:val="lv-LV"/>
        </w:rPr>
        <w:t>trīs</w:t>
      </w:r>
      <w:r w:rsidRPr="00E41B9C">
        <w:rPr>
          <w:sz w:val="28"/>
          <w:szCs w:val="28"/>
          <w:lang w:val="lv-LV"/>
        </w:rPr>
        <w:t xml:space="preserve"> gadu griezumā, </w:t>
      </w:r>
      <w:r w:rsidR="009C5887" w:rsidRPr="00E41B9C">
        <w:rPr>
          <w:sz w:val="28"/>
          <w:szCs w:val="28"/>
          <w:lang w:val="lv-LV"/>
        </w:rPr>
        <w:t xml:space="preserve">vērojams, ka palielinājies uzņemto klientu skaits, kas saistīts ar  pakalpojumu sniegšanas uzsākšanu </w:t>
      </w:r>
      <w:r w:rsidRPr="00E41B9C">
        <w:rPr>
          <w:sz w:val="28"/>
          <w:szCs w:val="28"/>
          <w:lang w:val="lv-LV"/>
        </w:rPr>
        <w:t>personām ar smagiem garīga rakstu</w:t>
      </w:r>
      <w:r w:rsidR="009C5887" w:rsidRPr="00E41B9C">
        <w:rPr>
          <w:sz w:val="28"/>
          <w:szCs w:val="28"/>
          <w:lang w:val="lv-LV"/>
        </w:rPr>
        <w:t>ra traucējumiem filiāl</w:t>
      </w:r>
      <w:r w:rsidR="00E163E2" w:rsidRPr="00E41B9C">
        <w:rPr>
          <w:sz w:val="28"/>
          <w:szCs w:val="28"/>
          <w:lang w:val="lv-LV"/>
        </w:rPr>
        <w:t>es</w:t>
      </w:r>
      <w:r w:rsidR="009C5887" w:rsidRPr="00E41B9C">
        <w:rPr>
          <w:sz w:val="28"/>
          <w:szCs w:val="28"/>
          <w:lang w:val="lv-LV"/>
        </w:rPr>
        <w:t xml:space="preserve"> “</w:t>
      </w:r>
      <w:r w:rsidR="00E163E2" w:rsidRPr="00E41B9C">
        <w:rPr>
          <w:sz w:val="28"/>
          <w:szCs w:val="28"/>
          <w:lang w:val="lv-LV"/>
        </w:rPr>
        <w:t xml:space="preserve">Ezerkrasti ēkā </w:t>
      </w:r>
      <w:r w:rsidR="009C5887" w:rsidRPr="00E41B9C">
        <w:rPr>
          <w:sz w:val="28"/>
          <w:szCs w:val="28"/>
          <w:lang w:val="lv-LV"/>
        </w:rPr>
        <w:t>Berģu ielā 160, Rīg</w:t>
      </w:r>
      <w:r w:rsidR="00042FEB" w:rsidRPr="00E41B9C">
        <w:rPr>
          <w:sz w:val="28"/>
          <w:szCs w:val="28"/>
          <w:lang w:val="lv-LV"/>
        </w:rPr>
        <w:t xml:space="preserve">ā, kā arī </w:t>
      </w:r>
      <w:r w:rsidR="00E163E2" w:rsidRPr="00E41B9C">
        <w:rPr>
          <w:sz w:val="28"/>
          <w:szCs w:val="28"/>
          <w:lang w:val="lv-LV"/>
        </w:rPr>
        <w:t>valsts fina</w:t>
      </w:r>
      <w:r w:rsidR="00F8308A">
        <w:rPr>
          <w:sz w:val="28"/>
          <w:szCs w:val="28"/>
          <w:lang w:val="lv-LV"/>
        </w:rPr>
        <w:t>ns</w:t>
      </w:r>
      <w:r w:rsidR="00E163E2" w:rsidRPr="00E41B9C">
        <w:rPr>
          <w:sz w:val="28"/>
          <w:szCs w:val="28"/>
          <w:lang w:val="lv-LV"/>
        </w:rPr>
        <w:t xml:space="preserve">ētu klientu uzņemšanas turpināšanu filiāles “Ezerkrasti”, ēkas Berģu ielā 142, Rīgā. </w:t>
      </w:r>
    </w:p>
    <w:p w:rsidR="00F12B03" w:rsidRPr="00E41B9C" w:rsidRDefault="00F12B03" w:rsidP="00D61157">
      <w:pPr>
        <w:ind w:right="403" w:firstLine="709"/>
        <w:jc w:val="both"/>
        <w:rPr>
          <w:sz w:val="28"/>
          <w:szCs w:val="28"/>
          <w:lang w:val="lv-LV"/>
        </w:rPr>
      </w:pPr>
      <w:r w:rsidRPr="00E41B9C">
        <w:rPr>
          <w:sz w:val="28"/>
          <w:szCs w:val="28"/>
          <w:lang w:val="lv-LV"/>
        </w:rPr>
        <w:t xml:space="preserve">Pilngadīgo klientu grupā klientu izstāšanās no institūcijas, galvenokārt, iemesli ir </w:t>
      </w:r>
      <w:r w:rsidR="00E163E2" w:rsidRPr="00E41B9C">
        <w:rPr>
          <w:sz w:val="28"/>
          <w:szCs w:val="28"/>
          <w:lang w:val="lv-LV"/>
        </w:rPr>
        <w:t>Rīgas pašvaldības finansētu pakalpojumu saņēmēju pārvietošana uz pašvaldības institūc</w:t>
      </w:r>
      <w:r w:rsidR="00F4476C" w:rsidRPr="00E41B9C">
        <w:rPr>
          <w:sz w:val="28"/>
          <w:szCs w:val="28"/>
          <w:lang w:val="lv-LV"/>
        </w:rPr>
        <w:t>ijā</w:t>
      </w:r>
      <w:r w:rsidR="00D61157" w:rsidRPr="00E41B9C">
        <w:rPr>
          <w:sz w:val="28"/>
          <w:szCs w:val="28"/>
          <w:lang w:val="lv-LV"/>
        </w:rPr>
        <w:t xml:space="preserve">m vai tās līgumorganizācijām, kā arī </w:t>
      </w:r>
      <w:r w:rsidRPr="00E41B9C">
        <w:rPr>
          <w:sz w:val="28"/>
          <w:szCs w:val="28"/>
          <w:lang w:val="lv-LV"/>
        </w:rPr>
        <w:t xml:space="preserve">klientu mirstības vecuma un iedzimtu vai dzīves laikā iegūtu neārstējamu veselības problēmu </w:t>
      </w:r>
      <w:r w:rsidR="00E163E2" w:rsidRPr="00E41B9C">
        <w:rPr>
          <w:sz w:val="28"/>
          <w:szCs w:val="28"/>
          <w:lang w:val="lv-LV"/>
        </w:rPr>
        <w:t>rezultātā.</w:t>
      </w:r>
    </w:p>
    <w:p w:rsidR="0040394A" w:rsidRPr="00CE38E8" w:rsidRDefault="00F4476C" w:rsidP="00BF7BD8">
      <w:pPr>
        <w:ind w:right="403" w:firstLine="851"/>
        <w:jc w:val="both"/>
        <w:rPr>
          <w:lang w:val="lv-LV"/>
        </w:rPr>
      </w:pPr>
      <w:r w:rsidRPr="00E41B9C">
        <w:rPr>
          <w:sz w:val="28"/>
          <w:szCs w:val="28"/>
          <w:lang w:val="lv-LV"/>
        </w:rPr>
        <w:t>2016</w:t>
      </w:r>
      <w:r w:rsidR="00F12B03" w:rsidRPr="00E41B9C">
        <w:rPr>
          <w:sz w:val="28"/>
          <w:szCs w:val="28"/>
          <w:lang w:val="lv-LV"/>
        </w:rPr>
        <w:t>. gadā bērnu klientu grupā pakalpojumu sniedz</w:t>
      </w:r>
      <w:r w:rsidR="00E163E2" w:rsidRPr="00E41B9C">
        <w:rPr>
          <w:sz w:val="28"/>
          <w:szCs w:val="28"/>
          <w:lang w:val="lv-LV"/>
        </w:rPr>
        <w:t>a</w:t>
      </w:r>
      <w:r w:rsidR="00F12B03" w:rsidRPr="00E41B9C">
        <w:rPr>
          <w:sz w:val="28"/>
          <w:szCs w:val="28"/>
          <w:lang w:val="lv-LV"/>
        </w:rPr>
        <w:t xml:space="preserve"> VSAC „Rīga” četrās filiālēs</w:t>
      </w:r>
      <w:r w:rsidR="00F12B03" w:rsidRPr="00CE38E8">
        <w:rPr>
          <w:sz w:val="28"/>
          <w:szCs w:val="28"/>
        </w:rPr>
        <w:t xml:space="preserve"> </w:t>
      </w:r>
      <w:r w:rsidR="00F12B03" w:rsidRPr="00E41B9C">
        <w:rPr>
          <w:sz w:val="28"/>
          <w:szCs w:val="28"/>
          <w:lang w:val="lv-LV"/>
        </w:rPr>
        <w:t>– „Rīga”, „Pļavnie</w:t>
      </w:r>
      <w:r w:rsidR="00BF7BD8" w:rsidRPr="00E41B9C">
        <w:rPr>
          <w:sz w:val="28"/>
          <w:szCs w:val="28"/>
          <w:lang w:val="lv-LV"/>
        </w:rPr>
        <w:t xml:space="preserve">ki”, „Baldone”, „Teika”. </w:t>
      </w:r>
      <w:r w:rsidR="00BF7BD8" w:rsidRPr="00E41B9C">
        <w:rPr>
          <w:rFonts w:eastAsia="Calibri"/>
          <w:sz w:val="28"/>
          <w:szCs w:val="28"/>
          <w:lang w:val="lv-LV" w:eastAsia="lv-LV"/>
        </w:rPr>
        <w:t>2016</w:t>
      </w:r>
      <w:r w:rsidR="002A6BDD" w:rsidRPr="00CE38E8">
        <w:rPr>
          <w:rFonts w:eastAsia="Calibri"/>
          <w:sz w:val="28"/>
          <w:szCs w:val="28"/>
          <w:lang w:val="lv-LV" w:eastAsia="lv-LV"/>
        </w:rPr>
        <w:t>.gadā salīdzi</w:t>
      </w:r>
      <w:r w:rsidR="00BF7BD8" w:rsidRPr="00CE38E8">
        <w:rPr>
          <w:rFonts w:eastAsia="Calibri"/>
          <w:sz w:val="28"/>
          <w:szCs w:val="28"/>
          <w:lang w:val="lv-LV" w:eastAsia="lv-LV"/>
        </w:rPr>
        <w:t>nājumā ar 2015</w:t>
      </w:r>
      <w:r w:rsidR="002A6BDD" w:rsidRPr="00CE38E8">
        <w:rPr>
          <w:rFonts w:eastAsia="Calibri"/>
          <w:sz w:val="28"/>
          <w:szCs w:val="28"/>
          <w:lang w:val="lv-LV" w:eastAsia="lv-LV"/>
        </w:rPr>
        <w:t>.gadu filiālēs ir bērnu kopējā skaita samazinājums. Līdzīga tendence vērojama arī iepriekšējos gados. Visvairāk samazinājies bērnu sk</w:t>
      </w:r>
      <w:r w:rsidR="0057241E" w:rsidRPr="00CE38E8">
        <w:rPr>
          <w:rFonts w:eastAsia="Calibri"/>
          <w:sz w:val="28"/>
          <w:szCs w:val="28"/>
          <w:lang w:val="lv-LV" w:eastAsia="lv-LV"/>
        </w:rPr>
        <w:t>aits vecuma posmā no 0-2 gadiem, savukārt p</w:t>
      </w:r>
      <w:r w:rsidR="002A6BDD" w:rsidRPr="00CE38E8">
        <w:rPr>
          <w:rFonts w:eastAsia="Calibri"/>
          <w:sz w:val="28"/>
          <w:szCs w:val="28"/>
          <w:lang w:val="lv-LV" w:eastAsia="lv-LV"/>
        </w:rPr>
        <w:t xml:space="preserve">ieaudzis pakalpojumu saņēmēju skaits ir bērniem ar smagiem </w:t>
      </w:r>
      <w:r w:rsidR="002A6BDD" w:rsidRPr="00CE38E8">
        <w:rPr>
          <w:rFonts w:eastAsia="Calibri"/>
          <w:sz w:val="28"/>
          <w:szCs w:val="28"/>
          <w:lang w:val="lv-LV" w:eastAsia="lv-LV"/>
        </w:rPr>
        <w:lastRenderedPageBreak/>
        <w:t>fiziskiem un garīgiem attīstības traucējumiem, kuriem nepieciešama specifiska sociālā un veselības aprūpe, kā arī medicīniskā rehabilitācija.</w:t>
      </w:r>
    </w:p>
    <w:p w:rsidR="000434FF" w:rsidRPr="00CE38E8" w:rsidRDefault="00F12B03" w:rsidP="00DC2C4A">
      <w:pPr>
        <w:spacing w:after="160"/>
        <w:ind w:right="66" w:firstLine="575"/>
        <w:jc w:val="both"/>
        <w:rPr>
          <w:rFonts w:eastAsia="Calibri"/>
          <w:sz w:val="28"/>
          <w:szCs w:val="28"/>
          <w:lang w:val="lv-LV" w:eastAsia="lv-LV"/>
        </w:rPr>
      </w:pPr>
      <w:r w:rsidRPr="00CE38E8">
        <w:rPr>
          <w:sz w:val="28"/>
          <w:szCs w:val="28"/>
          <w:lang w:val="lv-LV"/>
        </w:rPr>
        <w:t>Bērnu sociālās aprūpes institūcijās, darbinieku profesionālas un intensīvas darbības rezultātā, vēroj</w:t>
      </w:r>
      <w:r w:rsidR="00F8308A">
        <w:rPr>
          <w:sz w:val="28"/>
          <w:szCs w:val="28"/>
          <w:lang w:val="lv-LV"/>
        </w:rPr>
        <w:t>a</w:t>
      </w:r>
      <w:r w:rsidRPr="00CE38E8">
        <w:rPr>
          <w:sz w:val="28"/>
          <w:szCs w:val="28"/>
          <w:lang w:val="lv-LV"/>
        </w:rPr>
        <w:t>ma aktīva agrīnā vecuma bērnu klientu grupas plūsma, kurā bērna izstāšanās no institūcijas pamatojas ar bērna nodošanu aprūpē ģimenē (adopcijas process, audžuģimeņu aprūpē, aizbildnības nodibināšana, atgriešanās bioloģiskajā ģimenē).</w:t>
      </w:r>
    </w:p>
    <w:p w:rsidR="000434FF" w:rsidRPr="00CE38E8" w:rsidRDefault="00000859" w:rsidP="00F12B03">
      <w:pPr>
        <w:ind w:left="284" w:right="403"/>
        <w:jc w:val="center"/>
        <w:rPr>
          <w:sz w:val="28"/>
          <w:szCs w:val="28"/>
        </w:rPr>
      </w:pPr>
      <w:r w:rsidRPr="00CE38E8">
        <w:rPr>
          <w:noProof/>
          <w:sz w:val="28"/>
          <w:szCs w:val="28"/>
          <w:lang w:val="lv-LV" w:eastAsia="lv-LV"/>
        </w:rPr>
        <w:drawing>
          <wp:inline distT="0" distB="0" distL="0" distR="0">
            <wp:extent cx="5285740" cy="309118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5740" cy="3091180"/>
                    </a:xfrm>
                    <a:prstGeom prst="rect">
                      <a:avLst/>
                    </a:prstGeom>
                    <a:noFill/>
                  </pic:spPr>
                </pic:pic>
              </a:graphicData>
            </a:graphic>
          </wp:inline>
        </w:drawing>
      </w:r>
    </w:p>
    <w:p w:rsidR="00F12B03" w:rsidRPr="00CE38E8" w:rsidRDefault="00F12B03" w:rsidP="00F12B03">
      <w:pPr>
        <w:ind w:left="284" w:right="403"/>
        <w:jc w:val="center"/>
        <w:rPr>
          <w:i/>
          <w:sz w:val="28"/>
          <w:szCs w:val="28"/>
          <w:lang w:val="lv-LV"/>
        </w:rPr>
      </w:pPr>
      <w:r w:rsidRPr="00CE38E8">
        <w:rPr>
          <w:i/>
          <w:sz w:val="28"/>
          <w:szCs w:val="28"/>
        </w:rPr>
        <w:t>1.5.6.</w:t>
      </w:r>
      <w:r w:rsidR="002F16CA">
        <w:rPr>
          <w:i/>
          <w:sz w:val="28"/>
          <w:szCs w:val="28"/>
        </w:rPr>
        <w:t xml:space="preserve"> </w:t>
      </w:r>
      <w:r w:rsidRPr="00CE38E8">
        <w:rPr>
          <w:i/>
          <w:sz w:val="28"/>
          <w:szCs w:val="28"/>
        </w:rPr>
        <w:t>att.</w:t>
      </w:r>
      <w:r w:rsidRPr="00CE38E8">
        <w:rPr>
          <w:rFonts w:eastAsia="Calibri"/>
          <w:b/>
          <w:bCs/>
          <w:color w:val="000000"/>
          <w:kern w:val="24"/>
          <w:sz w:val="28"/>
          <w:szCs w:val="28"/>
          <w:lang w:val="lv-LV" w:eastAsia="lv-LV"/>
        </w:rPr>
        <w:t xml:space="preserve"> </w:t>
      </w:r>
      <w:r w:rsidRPr="00CE38E8">
        <w:rPr>
          <w:b/>
          <w:bCs/>
          <w:sz w:val="28"/>
          <w:szCs w:val="28"/>
          <w:lang w:val="lv-LV"/>
        </w:rPr>
        <w:t>Institucionālās aprūpes maiņa uz alternatīvo aprūpi</w:t>
      </w:r>
    </w:p>
    <w:p w:rsidR="00F12B03" w:rsidRPr="00CE38E8" w:rsidRDefault="00F12B03" w:rsidP="0040394A">
      <w:pPr>
        <w:ind w:left="284" w:right="403"/>
        <w:jc w:val="both"/>
        <w:rPr>
          <w:i/>
          <w:sz w:val="28"/>
          <w:szCs w:val="28"/>
        </w:rPr>
      </w:pPr>
    </w:p>
    <w:p w:rsidR="0003066B" w:rsidRPr="00CE38E8" w:rsidRDefault="00A456AA" w:rsidP="0040394A">
      <w:pPr>
        <w:spacing w:after="160"/>
        <w:ind w:right="66" w:firstLine="604"/>
        <w:jc w:val="both"/>
        <w:rPr>
          <w:rFonts w:eastAsia="Calibri"/>
          <w:sz w:val="28"/>
          <w:szCs w:val="28"/>
          <w:lang w:val="lv-LV" w:eastAsia="lv-LV"/>
        </w:rPr>
      </w:pPr>
      <w:r w:rsidRPr="00CE38E8">
        <w:rPr>
          <w:rFonts w:eastAsia="Calibri"/>
          <w:sz w:val="28"/>
          <w:szCs w:val="28"/>
          <w:lang w:val="lv-LV" w:eastAsia="lv-LV"/>
        </w:rPr>
        <w:t>2016</w:t>
      </w:r>
      <w:r w:rsidR="0003066B" w:rsidRPr="00CE38E8">
        <w:rPr>
          <w:rFonts w:eastAsia="Calibri"/>
          <w:sz w:val="28"/>
          <w:szCs w:val="28"/>
          <w:lang w:val="lv-LV" w:eastAsia="lv-LV"/>
        </w:rPr>
        <w:t>.</w:t>
      </w:r>
      <w:r w:rsidR="00846F1A" w:rsidRPr="00CE38E8">
        <w:rPr>
          <w:rFonts w:eastAsia="Calibri"/>
          <w:sz w:val="28"/>
          <w:szCs w:val="28"/>
          <w:lang w:val="lv-LV" w:eastAsia="lv-LV"/>
        </w:rPr>
        <w:t xml:space="preserve"> </w:t>
      </w:r>
      <w:r w:rsidR="00000859" w:rsidRPr="00CE38E8">
        <w:rPr>
          <w:rFonts w:eastAsia="Calibri"/>
          <w:sz w:val="28"/>
          <w:szCs w:val="28"/>
          <w:lang w:val="lv-LV" w:eastAsia="lv-LV"/>
        </w:rPr>
        <w:t>gadā 143</w:t>
      </w:r>
      <w:r w:rsidR="0003066B" w:rsidRPr="00CE38E8">
        <w:rPr>
          <w:rFonts w:eastAsia="Calibri"/>
          <w:sz w:val="28"/>
          <w:szCs w:val="28"/>
          <w:lang w:val="lv-LV" w:eastAsia="lv-LV"/>
        </w:rPr>
        <w:t xml:space="preserve"> bērniem pēc institucionālās aprūpes nodrošināta ģimeniska vide, vai maksimāli pietuvināta ģimeniskai videi aprūpes forma. Vidēji bērna uzturēšanās laiks institūcijā </w:t>
      </w:r>
      <w:r w:rsidRPr="00CE38E8">
        <w:rPr>
          <w:rFonts w:eastAsia="Calibri"/>
          <w:sz w:val="28"/>
          <w:szCs w:val="28"/>
          <w:lang w:val="lv-LV" w:eastAsia="lv-LV"/>
        </w:rPr>
        <w:t>ir 6 mēneši.</w:t>
      </w:r>
      <w:r w:rsidR="0003066B" w:rsidRPr="00CE38E8">
        <w:rPr>
          <w:rFonts w:eastAsia="Calibri"/>
          <w:sz w:val="28"/>
          <w:szCs w:val="28"/>
          <w:lang w:val="lv-LV" w:eastAsia="lv-LV"/>
        </w:rPr>
        <w:t xml:space="preserve"> </w:t>
      </w:r>
    </w:p>
    <w:p w:rsidR="00E41B9C" w:rsidRDefault="00E41B9C">
      <w:pPr>
        <w:spacing w:after="200" w:line="276" w:lineRule="auto"/>
        <w:rPr>
          <w:b/>
          <w:sz w:val="28"/>
        </w:rPr>
      </w:pPr>
      <w:r>
        <w:br w:type="page"/>
      </w:r>
    </w:p>
    <w:p w:rsidR="00F12B03" w:rsidRPr="00E41B9C" w:rsidRDefault="00F12B03" w:rsidP="00F12B03">
      <w:pPr>
        <w:pStyle w:val="Heading1"/>
        <w:rPr>
          <w:lang w:val="lv-LV"/>
        </w:rPr>
      </w:pPr>
      <w:bookmarkStart w:id="27" w:name="_Toc487806664"/>
      <w:r w:rsidRPr="00CE38E8">
        <w:lastRenderedPageBreak/>
        <w:t>PASĀKUMI SOCIĀLĀ PAKALPOJUMA KVALITĀTES UZLABOŠANAI</w:t>
      </w:r>
      <w:bookmarkEnd w:id="27"/>
    </w:p>
    <w:p w:rsidR="00053EF5" w:rsidRPr="00CE38E8" w:rsidRDefault="00053EF5" w:rsidP="00536FC6">
      <w:pPr>
        <w:framePr w:hSpace="180" w:wrap="around" w:vAnchor="text" w:hAnchor="margin" w:xAlign="center" w:y="946"/>
        <w:ind w:right="106"/>
        <w:suppressOverlap/>
        <w:jc w:val="both"/>
        <w:rPr>
          <w:rFonts w:eastAsia="Calibri"/>
          <w:sz w:val="28"/>
          <w:szCs w:val="28"/>
          <w:lang w:val="lv-LV" w:eastAsia="ru-RU"/>
        </w:rPr>
      </w:pPr>
    </w:p>
    <w:p w:rsidR="00053EF5" w:rsidRPr="00CE38E8" w:rsidRDefault="00053EF5" w:rsidP="00053EF5">
      <w:pPr>
        <w:framePr w:hSpace="180" w:wrap="around" w:vAnchor="text" w:hAnchor="margin" w:xAlign="center" w:y="946"/>
        <w:ind w:left="142"/>
        <w:suppressOverlap/>
        <w:jc w:val="both"/>
        <w:rPr>
          <w:rFonts w:eastAsia="Calibri"/>
          <w:sz w:val="28"/>
          <w:szCs w:val="28"/>
          <w:lang w:val="lv-LV"/>
        </w:rPr>
      </w:pPr>
      <w:r w:rsidRPr="00CE38E8">
        <w:rPr>
          <w:rFonts w:eastAsia="Calibri"/>
          <w:b/>
          <w:i/>
          <w:sz w:val="28"/>
          <w:szCs w:val="28"/>
          <w:lang w:val="lv-LV" w:eastAsia="ru-RU"/>
        </w:rPr>
        <w:t>Filiāle „Teika”:</w:t>
      </w:r>
      <w:r w:rsidRPr="00CE38E8">
        <w:rPr>
          <w:rFonts w:eastAsia="Calibri"/>
          <w:sz w:val="28"/>
          <w:szCs w:val="28"/>
          <w:lang w:val="lv-LV" w:eastAsia="ru-RU"/>
        </w:rPr>
        <w:t xml:space="preserve"> </w:t>
      </w:r>
      <w:r w:rsidRPr="00CE38E8">
        <w:rPr>
          <w:rFonts w:eastAsia="Calibri"/>
          <w:sz w:val="28"/>
          <w:szCs w:val="28"/>
          <w:lang w:val="lv-LV"/>
        </w:rPr>
        <w:t xml:space="preserve"> veikta 20 klientu piederīgo aptauja un 11 pilngadīgo klientu viedokļu apzināšana.</w:t>
      </w:r>
    </w:p>
    <w:p w:rsidR="00053EF5" w:rsidRPr="00CE38E8" w:rsidRDefault="00053EF5" w:rsidP="00053EF5">
      <w:pPr>
        <w:framePr w:hSpace="180" w:wrap="around" w:vAnchor="text" w:hAnchor="margin" w:xAlign="center" w:y="946"/>
        <w:ind w:left="142"/>
        <w:suppressOverlap/>
        <w:jc w:val="both"/>
        <w:rPr>
          <w:rFonts w:eastAsia="Calibri"/>
          <w:sz w:val="28"/>
          <w:szCs w:val="28"/>
          <w:lang w:val="lv-LV"/>
        </w:rPr>
      </w:pPr>
      <w:r w:rsidRPr="00CE38E8">
        <w:rPr>
          <w:rFonts w:eastAsia="Calibri"/>
          <w:b/>
          <w:i/>
          <w:sz w:val="28"/>
          <w:szCs w:val="28"/>
          <w:lang w:val="lv-LV"/>
        </w:rPr>
        <w:t xml:space="preserve">Filiāle „Baldone”: </w:t>
      </w:r>
      <w:r w:rsidRPr="00CE38E8">
        <w:rPr>
          <w:rFonts w:eastAsia="Calibri"/>
          <w:sz w:val="28"/>
          <w:szCs w:val="28"/>
          <w:lang w:val="lv-LV"/>
        </w:rPr>
        <w:t xml:space="preserve">veikta 38 klientu viedokļu apzināšana un 17 klientu piederīgo viedokļa apzināšana. </w:t>
      </w:r>
    </w:p>
    <w:p w:rsidR="00053EF5" w:rsidRPr="00CE38E8" w:rsidRDefault="00053EF5" w:rsidP="00053EF5">
      <w:pPr>
        <w:framePr w:hSpace="180" w:wrap="around" w:vAnchor="text" w:hAnchor="margin" w:xAlign="center" w:y="946"/>
        <w:ind w:left="142"/>
        <w:suppressOverlap/>
        <w:jc w:val="both"/>
        <w:rPr>
          <w:rFonts w:eastAsia="Calibri"/>
          <w:color w:val="000000"/>
          <w:sz w:val="28"/>
          <w:szCs w:val="28"/>
          <w:lang w:val="lv-LV"/>
        </w:rPr>
      </w:pPr>
      <w:r w:rsidRPr="00CE38E8">
        <w:rPr>
          <w:rFonts w:eastAsia="Calibri"/>
          <w:b/>
          <w:i/>
          <w:sz w:val="28"/>
          <w:szCs w:val="28"/>
          <w:lang w:val="lv-LV"/>
        </w:rPr>
        <w:t xml:space="preserve">Filiāle „Jugla”: </w:t>
      </w:r>
      <w:r w:rsidRPr="00CE38E8">
        <w:rPr>
          <w:rFonts w:eastAsia="Calibri"/>
          <w:sz w:val="28"/>
          <w:szCs w:val="28"/>
          <w:lang w:val="lv-LV"/>
        </w:rPr>
        <w:t xml:space="preserve">veikta </w:t>
      </w:r>
      <w:r w:rsidRPr="00CE38E8">
        <w:rPr>
          <w:rFonts w:eastAsia="Calibri"/>
          <w:b/>
          <w:sz w:val="28"/>
          <w:szCs w:val="28"/>
          <w:lang w:val="lv-LV"/>
        </w:rPr>
        <w:t>131</w:t>
      </w:r>
      <w:r w:rsidRPr="00CE38E8">
        <w:rPr>
          <w:rFonts w:eastAsia="Calibri"/>
          <w:sz w:val="28"/>
          <w:szCs w:val="28"/>
          <w:lang w:val="lv-LV"/>
        </w:rPr>
        <w:t xml:space="preserve"> klientu un </w:t>
      </w:r>
      <w:r w:rsidRPr="00CE38E8">
        <w:rPr>
          <w:rFonts w:eastAsia="Calibri"/>
          <w:b/>
          <w:sz w:val="28"/>
          <w:szCs w:val="28"/>
          <w:lang w:val="lv-LV"/>
        </w:rPr>
        <w:t xml:space="preserve">30 </w:t>
      </w:r>
      <w:r w:rsidRPr="00CE38E8">
        <w:rPr>
          <w:rFonts w:eastAsia="Calibri"/>
          <w:color w:val="000000"/>
          <w:sz w:val="28"/>
          <w:szCs w:val="28"/>
          <w:lang w:val="lv-LV"/>
        </w:rPr>
        <w:t>klientu piederīgo viedokļa apzināšana.</w:t>
      </w:r>
    </w:p>
    <w:p w:rsidR="00053EF5" w:rsidRPr="00CE38E8" w:rsidRDefault="00053EF5" w:rsidP="00053EF5">
      <w:pPr>
        <w:framePr w:hSpace="180" w:wrap="around" w:vAnchor="text" w:hAnchor="margin" w:xAlign="center" w:y="946"/>
        <w:ind w:left="142"/>
        <w:suppressOverlap/>
        <w:jc w:val="both"/>
        <w:rPr>
          <w:rFonts w:eastAsia="Calibri"/>
          <w:color w:val="000000"/>
          <w:sz w:val="28"/>
          <w:szCs w:val="28"/>
          <w:lang w:val="lv-LV"/>
        </w:rPr>
      </w:pPr>
      <w:r w:rsidRPr="00CE38E8">
        <w:rPr>
          <w:rFonts w:eastAsia="Calibri"/>
          <w:b/>
          <w:i/>
          <w:color w:val="000000"/>
          <w:sz w:val="28"/>
          <w:szCs w:val="28"/>
          <w:lang w:val="lv-LV"/>
        </w:rPr>
        <w:t xml:space="preserve">Filiāle „Kalnciems”: </w:t>
      </w:r>
      <w:r w:rsidRPr="00CE38E8">
        <w:rPr>
          <w:rFonts w:eastAsia="Calibri"/>
          <w:color w:val="000000"/>
          <w:sz w:val="28"/>
          <w:szCs w:val="28"/>
          <w:lang w:val="lv-LV"/>
        </w:rPr>
        <w:t>veikta 13 klientu</w:t>
      </w:r>
      <w:r w:rsidRPr="00CE38E8">
        <w:rPr>
          <w:rFonts w:eastAsia="Calibri"/>
          <w:color w:val="FF0000"/>
          <w:sz w:val="28"/>
          <w:szCs w:val="28"/>
          <w:lang w:val="lv-LV"/>
        </w:rPr>
        <w:t xml:space="preserve"> </w:t>
      </w:r>
      <w:r w:rsidRPr="00CE38E8">
        <w:rPr>
          <w:rFonts w:eastAsia="Calibri"/>
          <w:color w:val="000000"/>
          <w:sz w:val="28"/>
          <w:szCs w:val="28"/>
          <w:lang w:val="lv-LV"/>
        </w:rPr>
        <w:t xml:space="preserve">viedokļu apzināšana un 14 klientu piederīgo viedokļa apzināšana. </w:t>
      </w:r>
    </w:p>
    <w:p w:rsidR="00053EF5" w:rsidRPr="00CE38E8" w:rsidRDefault="00053EF5" w:rsidP="00053EF5">
      <w:pPr>
        <w:framePr w:hSpace="180" w:wrap="around" w:vAnchor="text" w:hAnchor="margin" w:xAlign="center" w:y="946"/>
        <w:ind w:left="142"/>
        <w:suppressOverlap/>
        <w:jc w:val="both"/>
        <w:rPr>
          <w:rFonts w:eastAsia="Calibri"/>
          <w:color w:val="000000"/>
          <w:sz w:val="28"/>
          <w:szCs w:val="28"/>
          <w:lang w:val="lv-LV"/>
        </w:rPr>
      </w:pPr>
      <w:r w:rsidRPr="00CE38E8">
        <w:rPr>
          <w:rFonts w:eastAsia="Calibri"/>
          <w:b/>
          <w:i/>
          <w:color w:val="000000"/>
          <w:sz w:val="28"/>
          <w:szCs w:val="28"/>
          <w:lang w:val="lv-LV"/>
        </w:rPr>
        <w:t>Filiāle „Ezerkrasti”:</w:t>
      </w:r>
      <w:r w:rsidRPr="00CE38E8">
        <w:rPr>
          <w:rFonts w:eastAsia="Calibri"/>
          <w:color w:val="000000"/>
          <w:sz w:val="28"/>
          <w:szCs w:val="28"/>
          <w:lang w:val="lv-LV"/>
        </w:rPr>
        <w:t xml:space="preserve"> </w:t>
      </w:r>
    </w:p>
    <w:p w:rsidR="00053EF5" w:rsidRPr="00CE38E8" w:rsidRDefault="00053EF5" w:rsidP="00053EF5">
      <w:pPr>
        <w:framePr w:hSpace="180" w:wrap="around" w:vAnchor="text" w:hAnchor="margin" w:xAlign="center" w:y="946"/>
        <w:ind w:left="142"/>
        <w:suppressOverlap/>
        <w:jc w:val="both"/>
        <w:rPr>
          <w:rFonts w:eastAsia="Calibri"/>
          <w:b/>
          <w:i/>
          <w:color w:val="000000"/>
          <w:sz w:val="28"/>
          <w:szCs w:val="28"/>
          <w:lang w:val="lv-LV"/>
        </w:rPr>
      </w:pPr>
      <w:r w:rsidRPr="00CE38E8">
        <w:rPr>
          <w:rFonts w:eastAsia="Calibri"/>
          <w:b/>
          <w:i/>
          <w:color w:val="000000"/>
          <w:sz w:val="28"/>
          <w:szCs w:val="28"/>
          <w:lang w:val="lv-LV"/>
        </w:rPr>
        <w:t>Berģu 142</w:t>
      </w:r>
    </w:p>
    <w:p w:rsidR="00053EF5" w:rsidRPr="00CE38E8" w:rsidRDefault="00053EF5" w:rsidP="00053EF5">
      <w:pPr>
        <w:framePr w:hSpace="180" w:wrap="around" w:vAnchor="text" w:hAnchor="margin" w:xAlign="center" w:y="946"/>
        <w:ind w:left="142"/>
        <w:suppressOverlap/>
        <w:jc w:val="both"/>
        <w:rPr>
          <w:rFonts w:eastAsia="Calibri"/>
          <w:color w:val="000000"/>
          <w:sz w:val="28"/>
          <w:szCs w:val="28"/>
          <w:lang w:val="lv-LV"/>
        </w:rPr>
      </w:pPr>
      <w:r w:rsidRPr="00CE38E8">
        <w:rPr>
          <w:rFonts w:eastAsia="Calibri"/>
          <w:color w:val="000000"/>
          <w:sz w:val="28"/>
          <w:szCs w:val="28"/>
          <w:lang w:val="lv-LV"/>
        </w:rPr>
        <w:t>Veikta 260 klientu viedokļa apzināšana un 23 klientu piederīgo viedokļa apzināšana.</w:t>
      </w:r>
    </w:p>
    <w:p w:rsidR="00053EF5" w:rsidRPr="00CE38E8" w:rsidRDefault="00053EF5" w:rsidP="00053EF5">
      <w:pPr>
        <w:framePr w:hSpace="180" w:wrap="around" w:vAnchor="text" w:hAnchor="margin" w:xAlign="center" w:y="946"/>
        <w:ind w:left="142"/>
        <w:suppressOverlap/>
        <w:jc w:val="both"/>
        <w:rPr>
          <w:rFonts w:eastAsia="Calibri"/>
          <w:b/>
          <w:i/>
          <w:color w:val="000000"/>
          <w:sz w:val="28"/>
          <w:szCs w:val="28"/>
          <w:lang w:val="lv-LV"/>
        </w:rPr>
      </w:pPr>
      <w:r w:rsidRPr="00CE38E8">
        <w:rPr>
          <w:rFonts w:eastAsia="Calibri"/>
          <w:b/>
          <w:i/>
          <w:color w:val="000000"/>
          <w:sz w:val="28"/>
          <w:szCs w:val="28"/>
          <w:lang w:val="lv-LV"/>
        </w:rPr>
        <w:t xml:space="preserve">Berģu iela 160 </w:t>
      </w:r>
    </w:p>
    <w:p w:rsidR="00053EF5" w:rsidRPr="00CE38E8" w:rsidRDefault="00053EF5" w:rsidP="00053EF5">
      <w:pPr>
        <w:framePr w:hSpace="180" w:wrap="around" w:vAnchor="text" w:hAnchor="margin" w:xAlign="center" w:y="946"/>
        <w:ind w:left="142"/>
        <w:suppressOverlap/>
        <w:jc w:val="both"/>
        <w:rPr>
          <w:rFonts w:eastAsia="Calibri"/>
          <w:color w:val="000000"/>
          <w:sz w:val="28"/>
          <w:szCs w:val="28"/>
          <w:lang w:val="lv-LV"/>
        </w:rPr>
      </w:pPr>
      <w:r w:rsidRPr="00CE38E8">
        <w:rPr>
          <w:rFonts w:eastAsia="Calibri"/>
          <w:color w:val="000000"/>
          <w:sz w:val="28"/>
          <w:szCs w:val="28"/>
          <w:lang w:val="lv-LV"/>
        </w:rPr>
        <w:t>Veikta 170 klientu viedokļa apzināšana un 10 klientu piederīgo viedokļa apzināšana.</w:t>
      </w:r>
    </w:p>
    <w:p w:rsidR="00053EF5" w:rsidRPr="00CE38E8" w:rsidRDefault="00053EF5" w:rsidP="00053EF5">
      <w:pPr>
        <w:framePr w:hSpace="180" w:wrap="around" w:vAnchor="text" w:hAnchor="margin" w:xAlign="center" w:y="946"/>
        <w:ind w:left="142"/>
        <w:suppressOverlap/>
        <w:jc w:val="both"/>
        <w:rPr>
          <w:rFonts w:eastAsia="Calibri"/>
          <w:color w:val="000000"/>
          <w:sz w:val="28"/>
          <w:szCs w:val="28"/>
          <w:lang w:val="lv-LV"/>
        </w:rPr>
      </w:pPr>
      <w:r w:rsidRPr="00CE38E8">
        <w:rPr>
          <w:rFonts w:eastAsia="Calibri"/>
          <w:b/>
          <w:i/>
          <w:color w:val="000000"/>
          <w:sz w:val="28"/>
          <w:szCs w:val="28"/>
          <w:lang w:val="lv-LV"/>
        </w:rPr>
        <w:t>Filiāle „Pļavnieki:</w:t>
      </w:r>
      <w:r w:rsidRPr="00CE38E8">
        <w:rPr>
          <w:rFonts w:eastAsia="Calibri"/>
          <w:color w:val="000000"/>
          <w:sz w:val="28"/>
          <w:szCs w:val="28"/>
          <w:lang w:val="lv-LV"/>
        </w:rPr>
        <w:t xml:space="preserve"> veikta 6 klientu tuvinieku viedokļu apzināšana. </w:t>
      </w:r>
    </w:p>
    <w:p w:rsidR="00053EF5" w:rsidRPr="00CE38E8" w:rsidRDefault="00053EF5" w:rsidP="00053EF5">
      <w:pPr>
        <w:framePr w:hSpace="180" w:wrap="around" w:vAnchor="text" w:hAnchor="margin" w:xAlign="center" w:y="946"/>
        <w:ind w:left="142"/>
        <w:suppressOverlap/>
        <w:jc w:val="both"/>
        <w:rPr>
          <w:rFonts w:eastAsia="Calibri"/>
          <w:color w:val="000000"/>
          <w:sz w:val="28"/>
          <w:szCs w:val="28"/>
          <w:lang w:val="lv-LV"/>
        </w:rPr>
      </w:pPr>
      <w:r w:rsidRPr="00CE38E8">
        <w:rPr>
          <w:rFonts w:eastAsia="Calibri"/>
          <w:b/>
          <w:i/>
          <w:color w:val="000000"/>
          <w:sz w:val="28"/>
          <w:szCs w:val="28"/>
          <w:lang w:val="lv-LV"/>
        </w:rPr>
        <w:t xml:space="preserve">Filiāle „Rīga”: </w:t>
      </w:r>
      <w:r w:rsidRPr="00CE38E8">
        <w:rPr>
          <w:rFonts w:eastAsia="Calibri"/>
          <w:color w:val="000000"/>
          <w:sz w:val="28"/>
          <w:szCs w:val="28"/>
          <w:lang w:val="lv-LV"/>
        </w:rPr>
        <w:t>veikta 20  klientu piederīgo  viedokļu apzināšana.</w:t>
      </w:r>
    </w:p>
    <w:p w:rsidR="00053EF5" w:rsidRPr="00CE38E8" w:rsidRDefault="00053EF5" w:rsidP="00053EF5">
      <w:pPr>
        <w:framePr w:hSpace="180" w:wrap="around" w:vAnchor="text" w:hAnchor="margin" w:xAlign="center" w:y="946"/>
        <w:ind w:left="142"/>
        <w:suppressOverlap/>
        <w:jc w:val="both"/>
        <w:rPr>
          <w:rFonts w:eastAsia="Calibri"/>
          <w:color w:val="000000"/>
          <w:sz w:val="28"/>
          <w:szCs w:val="28"/>
          <w:lang w:val="lv-LV"/>
        </w:rPr>
      </w:pPr>
    </w:p>
    <w:p w:rsidR="00F8308A" w:rsidRDefault="00053EF5" w:rsidP="00F8308A">
      <w:pPr>
        <w:framePr w:hSpace="180" w:wrap="around" w:vAnchor="text" w:hAnchor="margin" w:xAlign="center" w:y="946"/>
        <w:ind w:left="142"/>
        <w:suppressOverlap/>
        <w:jc w:val="both"/>
        <w:rPr>
          <w:rFonts w:eastAsia="Calibri"/>
          <w:sz w:val="28"/>
          <w:szCs w:val="28"/>
          <w:lang w:val="lv-LV"/>
        </w:rPr>
      </w:pPr>
      <w:r w:rsidRPr="00CE38E8">
        <w:rPr>
          <w:rFonts w:eastAsia="Calibri"/>
          <w:sz w:val="28"/>
          <w:szCs w:val="28"/>
          <w:lang w:val="lv-LV"/>
        </w:rPr>
        <w:t>Aptaujas rezultāti liecina, ka klienti un viņu tuvinieki kopumā ir apmierināti ar filiālēs sniegto pakalpojumu kvalitāti. Klienti norādīja, ka darbinieki vienmēr uzklausa viņu vēlmes un sniedz savu atbalstu viņu  problēmu risināšanā.   Klienti norādīja, ka ir apmierināti ar personīgās higiēnas veikšanai nepieciešamo līdzekļu nodrošinājumu. Apmierinātība tika pausta arī par ēdināšanas pakalpojumu nodrošināšanu. Jautājumos par brīvā laika pavadīšanas iespējām, tika izrādīta īpaša interese par ēdiena gatavošanas nodarbībām, ka tās patīk un vēl vairāk vēlētos tajās iesaistīties.</w:t>
      </w:r>
    </w:p>
    <w:p w:rsidR="00053EF5" w:rsidRPr="00CE38E8" w:rsidRDefault="00053EF5" w:rsidP="00F8308A">
      <w:pPr>
        <w:framePr w:hSpace="180" w:wrap="around" w:vAnchor="text" w:hAnchor="margin" w:xAlign="center" w:y="946"/>
        <w:ind w:left="142" w:firstLine="425"/>
        <w:suppressOverlap/>
        <w:jc w:val="both"/>
        <w:rPr>
          <w:rFonts w:eastAsia="Calibri"/>
          <w:sz w:val="28"/>
          <w:szCs w:val="28"/>
          <w:lang w:val="lv-LV"/>
        </w:rPr>
      </w:pPr>
      <w:r w:rsidRPr="00CE38E8">
        <w:rPr>
          <w:rFonts w:eastAsia="Calibri"/>
          <w:sz w:val="28"/>
          <w:szCs w:val="28"/>
          <w:lang w:val="lv-LV"/>
        </w:rPr>
        <w:t>Klienti ir apmierināti ar nodrošināto apģērbu, apaviem, gultas veļu, lai gan atsevišķi klienti norādīja, ka vēlētos valkāt modernāku apģērbu un apavus.</w:t>
      </w:r>
    </w:p>
    <w:p w:rsidR="00053EF5" w:rsidRPr="00CE38E8" w:rsidRDefault="00053EF5" w:rsidP="00F8308A">
      <w:pPr>
        <w:framePr w:hSpace="180" w:wrap="around" w:vAnchor="text" w:hAnchor="margin" w:xAlign="center" w:y="946"/>
        <w:ind w:left="142" w:firstLine="425"/>
        <w:suppressOverlap/>
        <w:jc w:val="both"/>
        <w:rPr>
          <w:rFonts w:eastAsia="Calibri"/>
          <w:sz w:val="28"/>
          <w:szCs w:val="28"/>
          <w:lang w:val="lv-LV"/>
        </w:rPr>
      </w:pPr>
      <w:r w:rsidRPr="00CE38E8">
        <w:rPr>
          <w:rFonts w:eastAsia="Calibri"/>
          <w:sz w:val="28"/>
          <w:szCs w:val="28"/>
          <w:lang w:val="lv-LV"/>
        </w:rPr>
        <w:t xml:space="preserve"> Klientu tuvinieki ir apmierināti ar viņu tuvinieku nodrošinājumu ar apģērbu, apaviem, gultas veļu un personīgās higiēnas līdzekļiem. Respondenti norāda, ka viņu tuviniekiem ir nodrošināta atbilstoša veselības aprūpe, jo ir iespēja saņemt veselības aprūpes speciālistu pakalpojumus, konsultācijas ārpus filiāles un arī viņu tuvinieki  saskaņā ar ārsta ordinācijām saņem visus medikamentus un nozīmētās procedūras. Aptaujas rezultāti parādīja, ka ir nepieciešami arī uzlabojumi veselības aprūpes jomā, piem. nodrošināt klientiem zobārstniecības pakalpojumus. </w:t>
      </w:r>
    </w:p>
    <w:p w:rsidR="00053EF5" w:rsidRPr="00CE38E8" w:rsidRDefault="00053EF5" w:rsidP="00F8308A">
      <w:pPr>
        <w:framePr w:hSpace="180" w:wrap="around" w:vAnchor="text" w:hAnchor="margin" w:xAlign="center" w:y="946"/>
        <w:ind w:left="142" w:firstLine="425"/>
        <w:suppressOverlap/>
        <w:jc w:val="both"/>
        <w:rPr>
          <w:rFonts w:eastAsia="Calibri"/>
          <w:sz w:val="28"/>
          <w:szCs w:val="28"/>
          <w:lang w:val="lv-LV"/>
        </w:rPr>
      </w:pPr>
      <w:r w:rsidRPr="00CE38E8">
        <w:rPr>
          <w:rFonts w:eastAsia="Calibri"/>
          <w:sz w:val="28"/>
          <w:szCs w:val="28"/>
          <w:lang w:val="lv-LV"/>
        </w:rPr>
        <w:t xml:space="preserve">Saskaņā ar apkopotajiem aptaujas rezultātiem sagatavotas atskaites un izstrādāti priekšlikumi problēmu novēršanai un sniegtā pakalpojuma pilnveidošanai. </w:t>
      </w:r>
    </w:p>
    <w:p w:rsidR="00782ADF" w:rsidRPr="00CE38E8" w:rsidRDefault="00782ADF" w:rsidP="00053EF5">
      <w:pPr>
        <w:spacing w:before="240" w:after="160"/>
        <w:ind w:right="66" w:firstLine="567"/>
        <w:jc w:val="both"/>
        <w:rPr>
          <w:rFonts w:eastAsia="Calibri"/>
          <w:sz w:val="28"/>
          <w:szCs w:val="28"/>
          <w:lang w:val="lv-LV" w:eastAsia="lv-LV"/>
        </w:rPr>
      </w:pPr>
      <w:r w:rsidRPr="00CE38E8">
        <w:rPr>
          <w:rFonts w:eastAsia="Calibri"/>
          <w:sz w:val="28"/>
          <w:szCs w:val="28"/>
          <w:lang w:val="lv-LV" w:eastAsia="lv-LV"/>
        </w:rPr>
        <w:t>Lai noteiktu klientu un viņu tuvinieku apmierinātību ar sniegto pakalpojumu kvalitāti, reizi gadā tiek veikta  Centra klientu un klientu</w:t>
      </w:r>
      <w:r w:rsidR="00536FC6" w:rsidRPr="00CE38E8">
        <w:rPr>
          <w:rFonts w:eastAsia="Calibri"/>
          <w:sz w:val="28"/>
          <w:szCs w:val="28"/>
          <w:lang w:val="lv-LV" w:eastAsia="lv-LV"/>
        </w:rPr>
        <w:t xml:space="preserve"> tuvinieku viedokļa apzināšana:</w:t>
      </w:r>
    </w:p>
    <w:p w:rsidR="00F12B03" w:rsidRPr="00CE38E8" w:rsidRDefault="00F12B03" w:rsidP="0040394A">
      <w:pPr>
        <w:ind w:right="66" w:firstLine="575"/>
        <w:jc w:val="both"/>
        <w:rPr>
          <w:rFonts w:eastAsia="Calibri"/>
          <w:sz w:val="28"/>
          <w:szCs w:val="28"/>
          <w:lang w:val="lv-LV" w:eastAsia="lv-LV"/>
        </w:rPr>
      </w:pPr>
      <w:r w:rsidRPr="00CE38E8">
        <w:rPr>
          <w:sz w:val="28"/>
          <w:szCs w:val="28"/>
          <w:lang w:val="lv-LV"/>
        </w:rPr>
        <w:t>Lai nodrošinātu vienotu pieeju uz klientu vajadzībām vērstā sociālās aprūpes un sociālās rehabilitācijas pakalpojumu nodrošināšanā, realizēti pasākumi gan klientu individuālo vajadzību novēr</w:t>
      </w:r>
      <w:r w:rsidR="00780280" w:rsidRPr="00CE38E8">
        <w:rPr>
          <w:sz w:val="28"/>
          <w:szCs w:val="28"/>
          <w:lang w:val="lv-LV"/>
        </w:rPr>
        <w:t>tē</w:t>
      </w:r>
      <w:r w:rsidRPr="00CE38E8">
        <w:rPr>
          <w:sz w:val="28"/>
          <w:szCs w:val="28"/>
          <w:lang w:val="lv-LV"/>
        </w:rPr>
        <w:t>šanas pilnveidei, gan aprūpes dokumentācijas pilnveidei.</w:t>
      </w:r>
    </w:p>
    <w:p w:rsidR="00536FC6" w:rsidRPr="00CE38E8" w:rsidRDefault="00F12B03" w:rsidP="00536FC6">
      <w:pPr>
        <w:pStyle w:val="ListParagraph"/>
        <w:tabs>
          <w:tab w:val="left" w:pos="9639"/>
        </w:tabs>
        <w:spacing w:after="200"/>
        <w:ind w:left="0" w:right="403" w:firstLine="851"/>
        <w:jc w:val="both"/>
        <w:rPr>
          <w:sz w:val="28"/>
          <w:szCs w:val="28"/>
          <w:lang w:val="lv-LV"/>
        </w:rPr>
      </w:pPr>
      <w:r w:rsidRPr="00CE38E8">
        <w:rPr>
          <w:sz w:val="28"/>
          <w:szCs w:val="28"/>
          <w:lang w:val="lv-LV"/>
        </w:rPr>
        <w:lastRenderedPageBreak/>
        <w:t xml:space="preserve">Pārskata periodā </w:t>
      </w:r>
      <w:r w:rsidR="000434FF" w:rsidRPr="00CE38E8">
        <w:rPr>
          <w:sz w:val="28"/>
          <w:szCs w:val="28"/>
          <w:lang w:val="lv-LV"/>
        </w:rPr>
        <w:t>turpināts darbs pie  vienota parauga veidlapu</w:t>
      </w:r>
      <w:r w:rsidRPr="00CE38E8">
        <w:rPr>
          <w:sz w:val="28"/>
          <w:szCs w:val="28"/>
          <w:lang w:val="lv-LV"/>
        </w:rPr>
        <w:t xml:space="preserve"> pilngadīga klienta sociālās aprūpes un sociālās rehabilitācijas procesa atspoguļošanai </w:t>
      </w:r>
      <w:r w:rsidR="000434FF" w:rsidRPr="00CE38E8">
        <w:rPr>
          <w:sz w:val="28"/>
          <w:szCs w:val="28"/>
          <w:lang w:val="lv-LV"/>
        </w:rPr>
        <w:t xml:space="preserve">ieviešanas. </w:t>
      </w:r>
      <w:r w:rsidRPr="00CE38E8">
        <w:rPr>
          <w:sz w:val="28"/>
          <w:szCs w:val="28"/>
          <w:lang w:val="lv-LV"/>
        </w:rPr>
        <w:t xml:space="preserve">Turpinās darbs pie bērnu kartes izstrādes un ieviešanas ikdienas darbā. </w:t>
      </w:r>
    </w:p>
    <w:p w:rsidR="003064C3" w:rsidRPr="00CE38E8" w:rsidRDefault="00363A7E" w:rsidP="00363A7E">
      <w:pPr>
        <w:pStyle w:val="ListParagraph"/>
        <w:tabs>
          <w:tab w:val="left" w:pos="9639"/>
        </w:tabs>
        <w:spacing w:after="200"/>
        <w:ind w:left="0" w:right="403"/>
        <w:jc w:val="both"/>
        <w:rPr>
          <w:rFonts w:eastAsia="Calibri"/>
          <w:sz w:val="28"/>
          <w:szCs w:val="28"/>
          <w:lang w:val="lv-LV"/>
        </w:rPr>
      </w:pPr>
      <w:r w:rsidRPr="00CE38E8">
        <w:rPr>
          <w:sz w:val="28"/>
          <w:szCs w:val="28"/>
          <w:lang w:val="lv-LV"/>
        </w:rPr>
        <w:t xml:space="preserve">           </w:t>
      </w:r>
      <w:r w:rsidR="00536FC6" w:rsidRPr="00CE38E8">
        <w:rPr>
          <w:sz w:val="28"/>
          <w:szCs w:val="28"/>
          <w:lang w:val="lv-LV"/>
        </w:rPr>
        <w:t>Visa pārskata perioda ietverošā gada griezumā veikts klientu sadalījums atbilstoši noteiktajam aprūpes līmenim</w:t>
      </w:r>
      <w:r w:rsidR="00BA48B0" w:rsidRPr="00CE38E8">
        <w:rPr>
          <w:sz w:val="28"/>
          <w:szCs w:val="28"/>
          <w:lang w:val="lv-LV"/>
        </w:rPr>
        <w:t xml:space="preserve">. </w:t>
      </w:r>
      <w:r w:rsidR="003064C3" w:rsidRPr="00CE38E8">
        <w:rPr>
          <w:sz w:val="28"/>
          <w:szCs w:val="28"/>
          <w:lang w:val="lv-LV" w:eastAsia="zh-CN"/>
        </w:rPr>
        <w:t>Klientiem, kuriem noteikts 1. un 2. aprūpes līmenis, pakalpojumu kopums virzīts uz klientu sagatavi pārejai uz patstāvīgu dzīvi sabiedrībā deinstitucionalizācijas procesa ietvaros (</w:t>
      </w:r>
      <w:r w:rsidR="003064C3" w:rsidRPr="00CE38E8">
        <w:rPr>
          <w:sz w:val="28"/>
          <w:szCs w:val="28"/>
          <w:lang w:val="lv-LV" w:eastAsia="ru-RU"/>
        </w:rPr>
        <w:t xml:space="preserve">organizēti pasākumi klientu sadzīves un pašaprūpes iemaņu apguvē un pasākumi, kas vērsti uz klientu integrācijas veicināšanu sabiedrībā; </w:t>
      </w:r>
      <w:r w:rsidR="003064C3" w:rsidRPr="00CE38E8">
        <w:rPr>
          <w:rFonts w:eastAsia="Calibri"/>
          <w:sz w:val="28"/>
          <w:szCs w:val="28"/>
          <w:lang w:val="lv-LV" w:eastAsia="lv-LV"/>
        </w:rPr>
        <w:t xml:space="preserve">nodrošināta iespēja apmeklēt darbnīcas ar papildus iespējām apgūt jaunas dzīves prasmes, kas veicinās sekmīgāku klientu integrāciju sabiedrībā).  </w:t>
      </w:r>
      <w:r w:rsidR="003064C3" w:rsidRPr="00CE38E8">
        <w:rPr>
          <w:rFonts w:eastAsia="Calibri"/>
          <w:sz w:val="28"/>
          <w:szCs w:val="28"/>
          <w:lang w:val="lv-LV" w:eastAsia="ru-RU"/>
        </w:rPr>
        <w:t xml:space="preserve">Identificēti </w:t>
      </w:r>
      <w:r w:rsidR="00536FC6" w:rsidRPr="00CE38E8">
        <w:rPr>
          <w:rFonts w:eastAsia="Calibri"/>
          <w:sz w:val="28"/>
          <w:szCs w:val="28"/>
          <w:lang w:val="lv-LV" w:eastAsia="ru-RU"/>
        </w:rPr>
        <w:t>103</w:t>
      </w:r>
      <w:r w:rsidR="003064C3" w:rsidRPr="00CE38E8">
        <w:rPr>
          <w:rFonts w:eastAsia="Calibri"/>
          <w:sz w:val="28"/>
          <w:szCs w:val="28"/>
          <w:lang w:val="lv-LV" w:eastAsia="ru-RU"/>
        </w:rPr>
        <w:t xml:space="preserve"> klienti, kuri </w:t>
      </w:r>
      <w:r w:rsidR="003064C3" w:rsidRPr="00CE38E8">
        <w:rPr>
          <w:rFonts w:eastAsia="Calibri"/>
          <w:sz w:val="28"/>
          <w:szCs w:val="28"/>
          <w:lang w:val="lv-LV"/>
        </w:rPr>
        <w:t>iesaistīti DI procesā, lai uzsāktu patstāvīgu dzīvi ārpus institūcijas. Turpinās darbs pie klientu motivēšanas  iesaistei pasākumu kopumā,  lai veiksmīgi sagatavotu klientu DI uzsākšanai</w:t>
      </w:r>
      <w:r w:rsidR="00072361" w:rsidRPr="00CE38E8">
        <w:rPr>
          <w:rFonts w:eastAsia="Calibri"/>
          <w:sz w:val="28"/>
          <w:szCs w:val="28"/>
          <w:lang w:val="lv-LV"/>
        </w:rPr>
        <w:t xml:space="preserve"> (skatīt 2.1. attēlu)</w:t>
      </w:r>
      <w:r w:rsidR="003064C3" w:rsidRPr="00CE38E8">
        <w:rPr>
          <w:rFonts w:eastAsia="Calibri"/>
          <w:sz w:val="28"/>
          <w:szCs w:val="28"/>
          <w:lang w:val="lv-LV"/>
        </w:rPr>
        <w:t>.</w:t>
      </w:r>
    </w:p>
    <w:p w:rsidR="00363A7E" w:rsidRPr="00CE38E8" w:rsidRDefault="00363A7E" w:rsidP="00BA48B0">
      <w:pPr>
        <w:pStyle w:val="ListParagraph"/>
        <w:tabs>
          <w:tab w:val="left" w:pos="9639"/>
        </w:tabs>
        <w:spacing w:after="200"/>
        <w:ind w:left="0" w:right="403" w:firstLine="851"/>
        <w:jc w:val="both"/>
        <w:rPr>
          <w:rFonts w:eastAsia="Calibri"/>
          <w:sz w:val="28"/>
          <w:szCs w:val="28"/>
          <w:lang w:val="lv-LV"/>
        </w:rPr>
      </w:pPr>
    </w:p>
    <w:p w:rsidR="00363A7E" w:rsidRPr="00CE38E8" w:rsidRDefault="00363A7E" w:rsidP="00E63C7B">
      <w:pPr>
        <w:pStyle w:val="ListParagraph"/>
        <w:tabs>
          <w:tab w:val="left" w:pos="9639"/>
        </w:tabs>
        <w:spacing w:after="200"/>
        <w:ind w:left="0" w:right="403" w:firstLine="851"/>
        <w:jc w:val="center"/>
        <w:rPr>
          <w:sz w:val="28"/>
          <w:szCs w:val="28"/>
          <w:lang w:val="lv-LV"/>
        </w:rPr>
      </w:pPr>
      <w:r w:rsidRPr="00CE38E8">
        <w:rPr>
          <w:noProof/>
          <w:sz w:val="28"/>
          <w:szCs w:val="28"/>
          <w:lang w:val="lv-LV" w:eastAsia="lv-LV"/>
        </w:rPr>
        <w:drawing>
          <wp:inline distT="0" distB="0" distL="0" distR="0">
            <wp:extent cx="5285740" cy="350520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5740" cy="3505200"/>
                    </a:xfrm>
                    <a:prstGeom prst="rect">
                      <a:avLst/>
                    </a:prstGeom>
                    <a:noFill/>
                  </pic:spPr>
                </pic:pic>
              </a:graphicData>
            </a:graphic>
          </wp:inline>
        </w:drawing>
      </w:r>
    </w:p>
    <w:p w:rsidR="00363A7E" w:rsidRPr="00CE38E8" w:rsidRDefault="00480FC1" w:rsidP="00480FC1">
      <w:pPr>
        <w:jc w:val="center"/>
      </w:pPr>
      <w:r>
        <w:rPr>
          <w:i/>
          <w:sz w:val="28"/>
          <w:szCs w:val="28"/>
        </w:rPr>
        <w:t xml:space="preserve">2.1 </w:t>
      </w:r>
      <w:r w:rsidR="00363A7E" w:rsidRPr="00480FC1">
        <w:rPr>
          <w:i/>
          <w:sz w:val="28"/>
          <w:szCs w:val="28"/>
        </w:rPr>
        <w:t>att.</w:t>
      </w:r>
      <w:r w:rsidR="00363A7E" w:rsidRPr="00CE38E8">
        <w:t xml:space="preserve"> </w:t>
      </w:r>
      <w:r w:rsidR="00363A7E" w:rsidRPr="00480FC1">
        <w:rPr>
          <w:b/>
          <w:sz w:val="28"/>
          <w:szCs w:val="28"/>
        </w:rPr>
        <w:t>DI aktivitātēs iesaistīto klientu sadalījums pa aprūpes līmeņiem</w:t>
      </w:r>
    </w:p>
    <w:p w:rsidR="00363A7E" w:rsidRPr="00CE38E8" w:rsidRDefault="00363A7E" w:rsidP="00363A7E">
      <w:pPr>
        <w:rPr>
          <w:lang w:val="lv-LV"/>
        </w:rPr>
      </w:pPr>
    </w:p>
    <w:p w:rsidR="00363A7E" w:rsidRPr="00CE38E8" w:rsidRDefault="003064C3" w:rsidP="00E41B9C">
      <w:pPr>
        <w:spacing w:after="200"/>
        <w:ind w:firstLine="567"/>
        <w:jc w:val="both"/>
        <w:rPr>
          <w:rFonts w:eastAsia="Calibri"/>
          <w:sz w:val="28"/>
          <w:szCs w:val="28"/>
          <w:lang w:val="lv-LV" w:eastAsia="lv-LV"/>
        </w:rPr>
      </w:pPr>
      <w:r w:rsidRPr="00CE38E8">
        <w:rPr>
          <w:rFonts w:eastAsia="Calibri"/>
          <w:sz w:val="28"/>
          <w:szCs w:val="28"/>
          <w:lang w:val="lv-LV" w:eastAsia="lv-LV"/>
        </w:rPr>
        <w:t>Klientiem, kuriem noteikts 3. un 4. aprūpes līmenis, pakalpojumu kopums virzīts uz klientu pašaprūpes spēju saglabāšanu un/ vai uzlabošanu, jaunu prasmju attīstību, ņemot vērā klienta veselības stāvokli</w:t>
      </w:r>
      <w:r w:rsidR="00536FC6" w:rsidRPr="00CE38E8">
        <w:rPr>
          <w:rFonts w:eastAsia="Calibri"/>
          <w:sz w:val="28"/>
          <w:szCs w:val="28"/>
          <w:lang w:val="lv-LV" w:eastAsia="lv-LV"/>
        </w:rPr>
        <w:t>.</w:t>
      </w:r>
    </w:p>
    <w:p w:rsidR="003064C3" w:rsidRPr="00CE38E8" w:rsidRDefault="003064C3" w:rsidP="00D61157">
      <w:pPr>
        <w:ind w:firstLine="567"/>
        <w:jc w:val="both"/>
        <w:rPr>
          <w:rFonts w:eastAsia="Calibri"/>
          <w:sz w:val="28"/>
          <w:szCs w:val="28"/>
          <w:lang w:val="lv-LV"/>
        </w:rPr>
      </w:pPr>
      <w:r w:rsidRPr="00CE38E8">
        <w:rPr>
          <w:rFonts w:eastAsia="Calibri"/>
          <w:sz w:val="28"/>
          <w:szCs w:val="28"/>
          <w:lang w:val="lv-LV" w:eastAsia="lv-LV"/>
        </w:rPr>
        <w:t>Saskaņā ar Labklājības ministrijas 2016. gada 12. maija rīkojumu Nr. 43 “Par valsts sociālās aprūpes centrs “Rīga” filiāles “Teika” darbības beigšanu” veikta klientu individuālo vajadzību apzināšana un citu  potenciālo pakalpojumu sniedzēju institūciju (VSAC ”Rīga” filiāļu) pielāgotība klientu indivi</w:t>
      </w:r>
      <w:r w:rsidR="008D2159" w:rsidRPr="00CE38E8">
        <w:rPr>
          <w:rFonts w:eastAsia="Calibri"/>
          <w:sz w:val="28"/>
          <w:szCs w:val="28"/>
          <w:lang w:val="lv-LV" w:eastAsia="lv-LV"/>
        </w:rPr>
        <w:t>d</w:t>
      </w:r>
      <w:r w:rsidRPr="00CE38E8">
        <w:rPr>
          <w:rFonts w:eastAsia="Calibri"/>
          <w:sz w:val="28"/>
          <w:szCs w:val="28"/>
          <w:lang w:val="lv-LV" w:eastAsia="lv-LV"/>
        </w:rPr>
        <w:t xml:space="preserve">uālo vajadzību nodrošināšanai. </w:t>
      </w:r>
    </w:p>
    <w:p w:rsidR="00F12B03" w:rsidRPr="00CE38E8" w:rsidRDefault="003064C3" w:rsidP="00D61157">
      <w:pPr>
        <w:ind w:firstLine="567"/>
        <w:jc w:val="both"/>
        <w:rPr>
          <w:rFonts w:eastAsia="Calibri"/>
          <w:sz w:val="28"/>
          <w:szCs w:val="28"/>
          <w:lang w:val="lv-LV" w:eastAsia="lv-LV"/>
        </w:rPr>
      </w:pPr>
      <w:r w:rsidRPr="00CE38E8">
        <w:rPr>
          <w:rFonts w:eastAsia="Calibri"/>
          <w:sz w:val="28"/>
          <w:szCs w:val="28"/>
          <w:lang w:val="lv-LV" w:eastAsia="lv-LV"/>
        </w:rPr>
        <w:lastRenderedPageBreak/>
        <w:t xml:space="preserve">Nodrošināta personu datu un informācijas par sniegto pakalpojumu aktualizācija IS “ACIS” un IS “SPOLIS” testēšana. Sniegti priekšlikumi un ieteikumi sistēmas administratoram  programmas pilnveidei un ievadāmās informācijas aktualizācijai un optimizācijai. Darbinieki piedalījās organizētajā informatīvajā sanāksmē par IS “SPOLIS” darbību. </w:t>
      </w:r>
    </w:p>
    <w:p w:rsidR="00F33997" w:rsidRPr="00CE38E8" w:rsidRDefault="00F33997" w:rsidP="00363A7E">
      <w:pPr>
        <w:spacing w:after="200"/>
        <w:ind w:firstLine="567"/>
        <w:jc w:val="both"/>
        <w:rPr>
          <w:rFonts w:eastAsia="Calibri"/>
          <w:sz w:val="28"/>
          <w:szCs w:val="28"/>
          <w:lang w:val="lv-LV" w:eastAsia="lv-LV"/>
        </w:rPr>
      </w:pPr>
    </w:p>
    <w:p w:rsidR="002C0D7A" w:rsidRPr="00CE38E8" w:rsidRDefault="002C0D7A" w:rsidP="00480FC1">
      <w:pPr>
        <w:pStyle w:val="Heading1"/>
      </w:pPr>
      <w:bookmarkStart w:id="28" w:name="_Toc455557205"/>
      <w:bookmarkStart w:id="29" w:name="_Toc294097559"/>
      <w:bookmarkStart w:id="30" w:name="_Toc393111310"/>
      <w:bookmarkStart w:id="31" w:name="_Toc393111341"/>
      <w:bookmarkStart w:id="32" w:name="_Toc294097555"/>
      <w:bookmarkStart w:id="33" w:name="_Toc294097554"/>
      <w:bookmarkStart w:id="34" w:name="_Toc487806665"/>
      <w:r w:rsidRPr="00CE38E8">
        <w:t>FINANŠU RESURSI UN IESTĀDES DARBĪBAS REZULTĀTI</w:t>
      </w:r>
      <w:bookmarkEnd w:id="28"/>
      <w:bookmarkEnd w:id="34"/>
    </w:p>
    <w:p w:rsidR="002C0D7A" w:rsidRPr="00CE38E8" w:rsidRDefault="002C0D7A" w:rsidP="002C0D7A">
      <w:pPr>
        <w:ind w:right="108" w:firstLine="720"/>
        <w:rPr>
          <w:lang w:val="lv-LV"/>
        </w:rPr>
      </w:pPr>
    </w:p>
    <w:p w:rsidR="002C0D7A" w:rsidRPr="00CE38E8" w:rsidRDefault="002C0D7A" w:rsidP="00480FC1">
      <w:pPr>
        <w:pStyle w:val="Heading2"/>
      </w:pPr>
      <w:bookmarkStart w:id="35" w:name="_Toc455557206"/>
      <w:bookmarkStart w:id="36" w:name="_Toc487806666"/>
      <w:r w:rsidRPr="00CE38E8">
        <w:t>Valsts budžeta finansējums un tā izlietojums</w:t>
      </w:r>
      <w:bookmarkEnd w:id="35"/>
      <w:bookmarkEnd w:id="36"/>
    </w:p>
    <w:p w:rsidR="002C0D7A" w:rsidRPr="00CE38E8" w:rsidRDefault="002C0D7A" w:rsidP="002C0D7A">
      <w:pPr>
        <w:ind w:left="1080"/>
        <w:rPr>
          <w:lang w:val="lv-LV"/>
        </w:rPr>
      </w:pPr>
    </w:p>
    <w:p w:rsidR="002C0D7A" w:rsidRPr="00CE38E8" w:rsidRDefault="002C0D7A" w:rsidP="002C0D7A">
      <w:pPr>
        <w:ind w:right="403" w:firstLine="720"/>
        <w:jc w:val="both"/>
        <w:rPr>
          <w:sz w:val="28"/>
          <w:szCs w:val="28"/>
          <w:lang w:val="lv-LV"/>
        </w:rPr>
      </w:pPr>
      <w:r w:rsidRPr="00CE38E8">
        <w:rPr>
          <w:sz w:val="28"/>
          <w:szCs w:val="28"/>
          <w:lang w:val="lv-LV"/>
        </w:rPr>
        <w:t xml:space="preserve">VSAC „Rīga” apstiprinātais pamatbudžeta finansēšanas </w:t>
      </w:r>
      <w:smartTag w:uri="schemas-tilde-lv/tildestengine" w:element="veidnes">
        <w:smartTagPr>
          <w:attr w:name="id" w:val="-1"/>
          <w:attr w:name="baseform" w:val="plāns"/>
          <w:attr w:name="text" w:val="plāns"/>
        </w:smartTagPr>
        <w:r w:rsidRPr="00CE38E8">
          <w:rPr>
            <w:sz w:val="28"/>
            <w:szCs w:val="28"/>
            <w:lang w:val="lv-LV"/>
          </w:rPr>
          <w:t>plāns</w:t>
        </w:r>
      </w:smartTag>
      <w:r w:rsidRPr="00CE38E8">
        <w:rPr>
          <w:sz w:val="28"/>
          <w:szCs w:val="28"/>
          <w:lang w:val="lv-LV"/>
        </w:rPr>
        <w:t xml:space="preserve"> 2016. gadam ieņēmumu daļā sastāda EUR 11 884 464 tai skaitā, dotācija no vispārējiem ieņēmumiem EUR 9 023 147, ieņēmumi no maksas pakalpojumiem EUR 2 301 518 un transferti EUR 559 799 (1.tabula)</w:t>
      </w:r>
      <w:r w:rsidRPr="00CE38E8">
        <w:rPr>
          <w:bCs/>
          <w:sz w:val="28"/>
          <w:szCs w:val="28"/>
          <w:lang w:val="lv-LV"/>
        </w:rPr>
        <w:t>.</w:t>
      </w:r>
      <w:r w:rsidRPr="00CE38E8">
        <w:rPr>
          <w:sz w:val="28"/>
          <w:szCs w:val="28"/>
          <w:lang w:val="lv-LV"/>
        </w:rPr>
        <w:t xml:space="preserve"> </w:t>
      </w:r>
    </w:p>
    <w:p w:rsidR="002C0D7A" w:rsidRPr="00CE38E8" w:rsidRDefault="002C0D7A" w:rsidP="002C0D7A">
      <w:pPr>
        <w:numPr>
          <w:ilvl w:val="0"/>
          <w:numId w:val="27"/>
        </w:numPr>
        <w:shd w:val="clear" w:color="auto" w:fill="FFFFFF"/>
        <w:ind w:right="108"/>
        <w:jc w:val="right"/>
        <w:rPr>
          <w:sz w:val="28"/>
          <w:szCs w:val="28"/>
          <w:lang w:val="lv-LV"/>
        </w:rPr>
      </w:pPr>
      <w:r w:rsidRPr="00CE38E8">
        <w:rPr>
          <w:bCs/>
          <w:iCs/>
          <w:szCs w:val="26"/>
          <w:lang w:val="lv-LV"/>
        </w:rPr>
        <w:t xml:space="preserve">tabula </w:t>
      </w:r>
    </w:p>
    <w:p w:rsidR="002C0D7A" w:rsidRPr="00CE38E8" w:rsidRDefault="002C0D7A" w:rsidP="002C0D7A">
      <w:pPr>
        <w:ind w:right="108"/>
        <w:jc w:val="center"/>
        <w:rPr>
          <w:b/>
          <w:bCs/>
          <w:iCs/>
          <w:szCs w:val="26"/>
          <w:lang w:val="lv-LV"/>
        </w:rPr>
      </w:pPr>
      <w:r w:rsidRPr="00CE38E8">
        <w:rPr>
          <w:b/>
          <w:bCs/>
          <w:iCs/>
          <w:szCs w:val="26"/>
          <w:lang w:val="lv-LV"/>
        </w:rPr>
        <w:t>Valsts budžeta finansējums un tā izlietojums</w:t>
      </w:r>
    </w:p>
    <w:p w:rsidR="002C0D7A" w:rsidRPr="00CE38E8" w:rsidRDefault="002C0D7A" w:rsidP="002C0D7A">
      <w:pPr>
        <w:ind w:right="108"/>
        <w:jc w:val="center"/>
        <w:rPr>
          <w:b/>
          <w:bCs/>
          <w:iCs/>
          <w:szCs w:val="26"/>
          <w:lang w:val="lv-LV"/>
        </w:rPr>
      </w:pPr>
      <w:r w:rsidRPr="00CE38E8">
        <w:rPr>
          <w:bCs/>
          <w:iCs/>
          <w:szCs w:val="26"/>
          <w:lang w:val="lv-LV"/>
        </w:rPr>
        <w:t>(euro)</w:t>
      </w:r>
    </w:p>
    <w:p w:rsidR="002C0D7A" w:rsidRPr="00CE38E8" w:rsidRDefault="002C0D7A" w:rsidP="002C0D7A">
      <w:pPr>
        <w:ind w:right="108" w:firstLine="720"/>
        <w:jc w:val="right"/>
        <w:rPr>
          <w:bCs/>
          <w:iCs/>
          <w:szCs w:val="26"/>
          <w:lang w:val="lv-LV"/>
        </w:rPr>
      </w:pPr>
    </w:p>
    <w:tbl>
      <w:tblPr>
        <w:tblW w:w="9790"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985"/>
        <w:gridCol w:w="4059"/>
        <w:gridCol w:w="2443"/>
        <w:gridCol w:w="2303"/>
      </w:tblGrid>
      <w:tr w:rsidR="002C0D7A" w:rsidRPr="00CE38E8" w:rsidTr="00D47A90">
        <w:trPr>
          <w:cantSplit/>
          <w:tblCellSpacing w:w="0" w:type="dxa"/>
        </w:trPr>
        <w:tc>
          <w:tcPr>
            <w:tcW w:w="870" w:type="dxa"/>
            <w:vMerge w:val="restart"/>
            <w:vAlign w:val="center"/>
          </w:tcPr>
          <w:p w:rsidR="002C0D7A" w:rsidRPr="00CE38E8" w:rsidRDefault="002C0D7A" w:rsidP="002C0D7A">
            <w:pPr>
              <w:ind w:right="108"/>
              <w:rPr>
                <w:rFonts w:eastAsia="Arial Unicode MS"/>
                <w:b/>
                <w:szCs w:val="26"/>
                <w:lang w:val="lv-LV"/>
              </w:rPr>
            </w:pPr>
            <w:r w:rsidRPr="00CE38E8">
              <w:rPr>
                <w:b/>
                <w:szCs w:val="26"/>
                <w:lang w:val="lv-LV"/>
              </w:rPr>
              <w:t>Nr.p.k.</w:t>
            </w:r>
          </w:p>
        </w:tc>
        <w:tc>
          <w:tcPr>
            <w:tcW w:w="4113" w:type="dxa"/>
            <w:vMerge w:val="restart"/>
            <w:vAlign w:val="center"/>
          </w:tcPr>
          <w:p w:rsidR="002C0D7A" w:rsidRPr="00CE38E8" w:rsidRDefault="002C0D7A" w:rsidP="002C0D7A">
            <w:pPr>
              <w:ind w:right="108"/>
              <w:rPr>
                <w:rFonts w:eastAsia="Arial Unicode MS"/>
                <w:b/>
                <w:szCs w:val="26"/>
                <w:lang w:val="lv-LV"/>
              </w:rPr>
            </w:pPr>
            <w:r w:rsidRPr="00CE38E8">
              <w:rPr>
                <w:b/>
                <w:szCs w:val="26"/>
                <w:lang w:val="lv-LV"/>
              </w:rPr>
              <w:t>Finansiālie rādītāji</w:t>
            </w:r>
          </w:p>
        </w:tc>
        <w:tc>
          <w:tcPr>
            <w:tcW w:w="4807" w:type="dxa"/>
            <w:gridSpan w:val="2"/>
            <w:vAlign w:val="center"/>
          </w:tcPr>
          <w:p w:rsidR="002C0D7A" w:rsidRPr="00CE38E8" w:rsidRDefault="002C0D7A" w:rsidP="002C0D7A">
            <w:pPr>
              <w:ind w:right="108"/>
              <w:jc w:val="center"/>
              <w:rPr>
                <w:rFonts w:eastAsia="Arial Unicode MS"/>
                <w:b/>
                <w:szCs w:val="26"/>
                <w:lang w:val="lv-LV"/>
              </w:rPr>
            </w:pPr>
            <w:r w:rsidRPr="00CE38E8">
              <w:rPr>
                <w:b/>
                <w:szCs w:val="26"/>
                <w:lang w:val="lv-LV"/>
              </w:rPr>
              <w:t>Pārskata gadā</w:t>
            </w:r>
          </w:p>
        </w:tc>
      </w:tr>
      <w:tr w:rsidR="002C0D7A" w:rsidRPr="00CE38E8" w:rsidTr="00D47A90">
        <w:trPr>
          <w:cantSplit/>
          <w:tblCellSpacing w:w="0" w:type="dxa"/>
        </w:trPr>
        <w:tc>
          <w:tcPr>
            <w:tcW w:w="870" w:type="dxa"/>
            <w:vMerge/>
            <w:vAlign w:val="center"/>
          </w:tcPr>
          <w:p w:rsidR="002C0D7A" w:rsidRPr="00CE38E8" w:rsidRDefault="002C0D7A" w:rsidP="002C0D7A">
            <w:pPr>
              <w:ind w:right="108"/>
              <w:rPr>
                <w:rFonts w:eastAsia="Arial Unicode MS"/>
                <w:b/>
                <w:szCs w:val="26"/>
                <w:lang w:val="lv-LV"/>
              </w:rPr>
            </w:pPr>
          </w:p>
        </w:tc>
        <w:tc>
          <w:tcPr>
            <w:tcW w:w="4113" w:type="dxa"/>
            <w:vMerge/>
            <w:vAlign w:val="center"/>
          </w:tcPr>
          <w:p w:rsidR="002C0D7A" w:rsidRPr="00CE38E8" w:rsidRDefault="002C0D7A" w:rsidP="002C0D7A">
            <w:pPr>
              <w:ind w:right="108"/>
              <w:rPr>
                <w:rFonts w:eastAsia="Arial Unicode MS"/>
                <w:b/>
                <w:szCs w:val="26"/>
                <w:lang w:val="lv-LV"/>
              </w:rPr>
            </w:pPr>
          </w:p>
        </w:tc>
        <w:tc>
          <w:tcPr>
            <w:tcW w:w="2467" w:type="dxa"/>
            <w:vAlign w:val="center"/>
          </w:tcPr>
          <w:p w:rsidR="002C0D7A" w:rsidRPr="00CE38E8" w:rsidRDefault="002C0D7A" w:rsidP="002C0D7A">
            <w:pPr>
              <w:ind w:right="108"/>
              <w:jc w:val="center"/>
              <w:rPr>
                <w:b/>
                <w:szCs w:val="26"/>
                <w:lang w:val="lv-LV"/>
              </w:rPr>
            </w:pPr>
            <w:r w:rsidRPr="00CE38E8">
              <w:rPr>
                <w:b/>
                <w:szCs w:val="26"/>
                <w:lang w:val="lv-LV"/>
              </w:rPr>
              <w:t>apstiprinātais</w:t>
            </w:r>
          </w:p>
        </w:tc>
        <w:tc>
          <w:tcPr>
            <w:tcW w:w="2340" w:type="dxa"/>
            <w:vAlign w:val="center"/>
          </w:tcPr>
          <w:p w:rsidR="002C0D7A" w:rsidRPr="00CE38E8" w:rsidRDefault="002C0D7A" w:rsidP="002C0D7A">
            <w:pPr>
              <w:ind w:right="108"/>
              <w:jc w:val="center"/>
              <w:rPr>
                <w:b/>
                <w:szCs w:val="26"/>
                <w:lang w:val="lv-LV"/>
              </w:rPr>
            </w:pPr>
            <w:r w:rsidRPr="00CE38E8">
              <w:rPr>
                <w:b/>
                <w:szCs w:val="26"/>
                <w:lang w:val="lv-LV"/>
              </w:rPr>
              <w:t>faktiskā</w:t>
            </w:r>
            <w:r w:rsidRPr="00CE38E8">
              <w:rPr>
                <w:b/>
                <w:szCs w:val="26"/>
                <w:lang w:val="lv-LV"/>
              </w:rPr>
              <w:br/>
              <w:t>izpilde</w:t>
            </w:r>
          </w:p>
        </w:tc>
      </w:tr>
      <w:tr w:rsidR="002C0D7A" w:rsidRPr="00CE38E8" w:rsidTr="00D47A90">
        <w:trPr>
          <w:cantSplit/>
          <w:tblCellSpacing w:w="0" w:type="dxa"/>
        </w:trPr>
        <w:tc>
          <w:tcPr>
            <w:tcW w:w="870" w:type="dxa"/>
            <w:vAlign w:val="center"/>
          </w:tcPr>
          <w:p w:rsidR="002C0D7A" w:rsidRPr="00CE38E8" w:rsidRDefault="002C0D7A" w:rsidP="002C0D7A">
            <w:pPr>
              <w:ind w:right="108"/>
              <w:rPr>
                <w:rFonts w:eastAsia="Arial Unicode MS"/>
                <w:szCs w:val="26"/>
                <w:lang w:val="lv-LV"/>
              </w:rPr>
            </w:pPr>
            <w:r w:rsidRPr="00CE38E8">
              <w:rPr>
                <w:szCs w:val="26"/>
                <w:lang w:val="lv-LV"/>
              </w:rPr>
              <w:t>1.</w:t>
            </w:r>
          </w:p>
        </w:tc>
        <w:tc>
          <w:tcPr>
            <w:tcW w:w="4113" w:type="dxa"/>
            <w:vAlign w:val="center"/>
          </w:tcPr>
          <w:p w:rsidR="002C0D7A" w:rsidRPr="00CE38E8" w:rsidRDefault="002C0D7A" w:rsidP="002C0D7A">
            <w:pPr>
              <w:ind w:right="108"/>
              <w:rPr>
                <w:rFonts w:eastAsia="Arial Unicode MS"/>
                <w:szCs w:val="26"/>
                <w:lang w:val="lv-LV"/>
              </w:rPr>
            </w:pPr>
            <w:r w:rsidRPr="00CE38E8">
              <w:rPr>
                <w:szCs w:val="26"/>
                <w:lang w:val="lv-LV"/>
              </w:rPr>
              <w:t>Finanšu resursi izdevumu segšanai (kopā)</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11 884 464</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10 761 044</w:t>
            </w:r>
          </w:p>
        </w:tc>
      </w:tr>
      <w:tr w:rsidR="002C0D7A" w:rsidRPr="00CE38E8" w:rsidTr="00D47A90">
        <w:trPr>
          <w:cantSplit/>
          <w:tblCellSpacing w:w="0" w:type="dxa"/>
        </w:trPr>
        <w:tc>
          <w:tcPr>
            <w:tcW w:w="870" w:type="dxa"/>
            <w:vAlign w:val="center"/>
          </w:tcPr>
          <w:p w:rsidR="002C0D7A" w:rsidRPr="00CE38E8" w:rsidRDefault="002C0D7A" w:rsidP="002C0D7A">
            <w:pPr>
              <w:ind w:right="108"/>
              <w:rPr>
                <w:rFonts w:eastAsia="Arial Unicode MS"/>
                <w:szCs w:val="26"/>
                <w:lang w:val="lv-LV"/>
              </w:rPr>
            </w:pPr>
            <w:r w:rsidRPr="00CE38E8">
              <w:rPr>
                <w:szCs w:val="26"/>
                <w:lang w:val="lv-LV"/>
              </w:rPr>
              <w:t>1.1.</w:t>
            </w:r>
          </w:p>
        </w:tc>
        <w:tc>
          <w:tcPr>
            <w:tcW w:w="4113" w:type="dxa"/>
            <w:vAlign w:val="center"/>
          </w:tcPr>
          <w:p w:rsidR="002C0D7A" w:rsidRPr="00CE38E8" w:rsidRDefault="002C0D7A" w:rsidP="002C0D7A">
            <w:pPr>
              <w:ind w:right="108"/>
              <w:rPr>
                <w:rFonts w:eastAsia="Arial Unicode MS"/>
                <w:szCs w:val="26"/>
                <w:lang w:val="lv-LV"/>
              </w:rPr>
            </w:pPr>
            <w:r w:rsidRPr="00CE38E8">
              <w:rPr>
                <w:szCs w:val="26"/>
                <w:lang w:val="lv-LV"/>
              </w:rPr>
              <w:t>Dotācija</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9 023 147</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9 023 147</w:t>
            </w:r>
          </w:p>
        </w:tc>
      </w:tr>
      <w:tr w:rsidR="002C0D7A" w:rsidRPr="00CE38E8" w:rsidTr="00D47A90">
        <w:trPr>
          <w:cantSplit/>
          <w:tblCellSpacing w:w="0" w:type="dxa"/>
        </w:trPr>
        <w:tc>
          <w:tcPr>
            <w:tcW w:w="870" w:type="dxa"/>
            <w:vAlign w:val="center"/>
          </w:tcPr>
          <w:p w:rsidR="002C0D7A" w:rsidRPr="00CE38E8" w:rsidRDefault="002C0D7A" w:rsidP="002C0D7A">
            <w:pPr>
              <w:ind w:right="108"/>
              <w:rPr>
                <w:rFonts w:eastAsia="Arial Unicode MS"/>
                <w:szCs w:val="26"/>
                <w:lang w:val="lv-LV"/>
              </w:rPr>
            </w:pPr>
            <w:r w:rsidRPr="00CE38E8">
              <w:rPr>
                <w:szCs w:val="26"/>
                <w:lang w:val="lv-LV"/>
              </w:rPr>
              <w:t>1.2.</w:t>
            </w:r>
          </w:p>
        </w:tc>
        <w:tc>
          <w:tcPr>
            <w:tcW w:w="4113" w:type="dxa"/>
            <w:vAlign w:val="center"/>
          </w:tcPr>
          <w:p w:rsidR="002C0D7A" w:rsidRPr="00CE38E8" w:rsidRDefault="002C0D7A" w:rsidP="002C0D7A">
            <w:pPr>
              <w:ind w:right="108"/>
              <w:rPr>
                <w:rFonts w:eastAsia="Arial Unicode MS"/>
                <w:szCs w:val="26"/>
                <w:lang w:val="lv-LV"/>
              </w:rPr>
            </w:pPr>
            <w:r w:rsidRPr="00CE38E8">
              <w:rPr>
                <w:szCs w:val="26"/>
                <w:lang w:val="lv-LV"/>
              </w:rPr>
              <w:t>Maksas pakalpojumi un citi pašu ieņēmumi</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2 301 518</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1 534 716</w:t>
            </w:r>
          </w:p>
        </w:tc>
      </w:tr>
      <w:tr w:rsidR="002C0D7A" w:rsidRPr="00CE38E8" w:rsidTr="00D47A90">
        <w:trPr>
          <w:cantSplit/>
          <w:tblCellSpacing w:w="0" w:type="dxa"/>
        </w:trPr>
        <w:tc>
          <w:tcPr>
            <w:tcW w:w="870" w:type="dxa"/>
            <w:vAlign w:val="center"/>
          </w:tcPr>
          <w:p w:rsidR="002C0D7A" w:rsidRPr="00CE38E8" w:rsidRDefault="002C0D7A" w:rsidP="002C0D7A">
            <w:pPr>
              <w:ind w:right="108"/>
              <w:rPr>
                <w:szCs w:val="26"/>
                <w:lang w:val="lv-LV"/>
              </w:rPr>
            </w:pPr>
            <w:r w:rsidRPr="00CE38E8">
              <w:rPr>
                <w:szCs w:val="26"/>
                <w:lang w:val="lv-LV"/>
              </w:rPr>
              <w:t>1.3.</w:t>
            </w:r>
          </w:p>
        </w:tc>
        <w:tc>
          <w:tcPr>
            <w:tcW w:w="4113" w:type="dxa"/>
            <w:vAlign w:val="center"/>
          </w:tcPr>
          <w:p w:rsidR="002C0D7A" w:rsidRPr="00CE38E8" w:rsidRDefault="002C0D7A" w:rsidP="002C0D7A">
            <w:pPr>
              <w:ind w:right="108"/>
              <w:rPr>
                <w:szCs w:val="26"/>
                <w:lang w:val="lv-LV"/>
              </w:rPr>
            </w:pPr>
            <w:r w:rsidRPr="00CE38E8">
              <w:rPr>
                <w:szCs w:val="26"/>
                <w:lang w:val="lv-LV"/>
              </w:rPr>
              <w:t>Transferti</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559 799</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203 181</w:t>
            </w:r>
          </w:p>
        </w:tc>
      </w:tr>
      <w:tr w:rsidR="002C0D7A" w:rsidRPr="00CE38E8" w:rsidTr="00D47A90">
        <w:trPr>
          <w:cantSplit/>
          <w:tblCellSpacing w:w="0" w:type="dxa"/>
        </w:trPr>
        <w:tc>
          <w:tcPr>
            <w:tcW w:w="870" w:type="dxa"/>
            <w:vAlign w:val="center"/>
          </w:tcPr>
          <w:p w:rsidR="002C0D7A" w:rsidRPr="00CE38E8" w:rsidRDefault="002C0D7A" w:rsidP="002C0D7A">
            <w:pPr>
              <w:ind w:right="108"/>
              <w:rPr>
                <w:rFonts w:eastAsia="Arial Unicode MS"/>
                <w:szCs w:val="26"/>
                <w:lang w:val="lv-LV"/>
              </w:rPr>
            </w:pPr>
            <w:r w:rsidRPr="00CE38E8">
              <w:rPr>
                <w:szCs w:val="26"/>
                <w:lang w:val="lv-LV"/>
              </w:rPr>
              <w:t>2.</w:t>
            </w:r>
          </w:p>
        </w:tc>
        <w:tc>
          <w:tcPr>
            <w:tcW w:w="4113" w:type="dxa"/>
            <w:vAlign w:val="center"/>
          </w:tcPr>
          <w:p w:rsidR="002C0D7A" w:rsidRPr="00CE38E8" w:rsidRDefault="002C0D7A" w:rsidP="002C0D7A">
            <w:pPr>
              <w:ind w:right="108"/>
              <w:rPr>
                <w:rFonts w:eastAsia="Arial Unicode MS"/>
                <w:szCs w:val="26"/>
                <w:lang w:val="lv-LV"/>
              </w:rPr>
            </w:pPr>
            <w:r w:rsidRPr="00CE38E8">
              <w:rPr>
                <w:szCs w:val="26"/>
                <w:lang w:val="lv-LV"/>
              </w:rPr>
              <w:t>Izdevumi (kopā)</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11 884 464</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10 760 724</w:t>
            </w:r>
          </w:p>
        </w:tc>
      </w:tr>
      <w:tr w:rsidR="002C0D7A" w:rsidRPr="00CE38E8" w:rsidTr="00D47A90">
        <w:trPr>
          <w:cantSplit/>
          <w:tblCellSpacing w:w="0" w:type="dxa"/>
        </w:trPr>
        <w:tc>
          <w:tcPr>
            <w:tcW w:w="870" w:type="dxa"/>
            <w:vAlign w:val="center"/>
          </w:tcPr>
          <w:p w:rsidR="002C0D7A" w:rsidRPr="00CE38E8" w:rsidRDefault="002C0D7A" w:rsidP="002C0D7A">
            <w:pPr>
              <w:ind w:right="108"/>
              <w:rPr>
                <w:rFonts w:eastAsia="Arial Unicode MS"/>
                <w:szCs w:val="26"/>
                <w:lang w:val="lv-LV"/>
              </w:rPr>
            </w:pPr>
            <w:r w:rsidRPr="00CE38E8">
              <w:rPr>
                <w:szCs w:val="26"/>
                <w:lang w:val="lv-LV"/>
              </w:rPr>
              <w:t>2.1.</w:t>
            </w:r>
          </w:p>
        </w:tc>
        <w:tc>
          <w:tcPr>
            <w:tcW w:w="4113" w:type="dxa"/>
            <w:vAlign w:val="center"/>
          </w:tcPr>
          <w:p w:rsidR="002C0D7A" w:rsidRPr="00CE38E8" w:rsidRDefault="002C0D7A" w:rsidP="002C0D7A">
            <w:pPr>
              <w:ind w:right="108"/>
              <w:rPr>
                <w:rFonts w:eastAsia="Arial Unicode MS"/>
                <w:szCs w:val="26"/>
                <w:lang w:val="lv-LV"/>
              </w:rPr>
            </w:pPr>
            <w:r w:rsidRPr="00CE38E8">
              <w:rPr>
                <w:szCs w:val="26"/>
                <w:lang w:val="lv-LV"/>
              </w:rPr>
              <w:t>Uzturēšanas izdevumi (kopā)</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11 736 873</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10 648 125</w:t>
            </w:r>
          </w:p>
        </w:tc>
      </w:tr>
      <w:tr w:rsidR="002C0D7A" w:rsidRPr="00CE38E8" w:rsidTr="00D47A90">
        <w:trPr>
          <w:cantSplit/>
          <w:tblCellSpacing w:w="0" w:type="dxa"/>
        </w:trPr>
        <w:tc>
          <w:tcPr>
            <w:tcW w:w="870" w:type="dxa"/>
            <w:vAlign w:val="center"/>
          </w:tcPr>
          <w:p w:rsidR="002C0D7A" w:rsidRPr="00CE38E8" w:rsidRDefault="002C0D7A" w:rsidP="002C0D7A">
            <w:pPr>
              <w:ind w:right="108"/>
              <w:rPr>
                <w:szCs w:val="26"/>
                <w:lang w:val="lv-LV"/>
              </w:rPr>
            </w:pPr>
            <w:r w:rsidRPr="00CE38E8">
              <w:rPr>
                <w:szCs w:val="26"/>
                <w:lang w:val="lv-LV"/>
              </w:rPr>
              <w:t>2.1.1.</w:t>
            </w:r>
          </w:p>
        </w:tc>
        <w:tc>
          <w:tcPr>
            <w:tcW w:w="4113" w:type="dxa"/>
            <w:vAlign w:val="center"/>
          </w:tcPr>
          <w:p w:rsidR="002C0D7A" w:rsidRPr="00CE38E8" w:rsidRDefault="002C0D7A" w:rsidP="002C0D7A">
            <w:pPr>
              <w:ind w:right="108"/>
              <w:rPr>
                <w:szCs w:val="26"/>
                <w:lang w:val="lv-LV"/>
              </w:rPr>
            </w:pPr>
            <w:r w:rsidRPr="00CE38E8">
              <w:rPr>
                <w:szCs w:val="26"/>
                <w:lang w:val="lv-LV"/>
              </w:rPr>
              <w:t>Kārtējie izdevumi</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11 494 263</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10 451 712</w:t>
            </w:r>
          </w:p>
        </w:tc>
      </w:tr>
      <w:tr w:rsidR="002C0D7A" w:rsidRPr="00CE38E8" w:rsidTr="00D47A90">
        <w:trPr>
          <w:cantSplit/>
          <w:tblCellSpacing w:w="0" w:type="dxa"/>
        </w:trPr>
        <w:tc>
          <w:tcPr>
            <w:tcW w:w="870" w:type="dxa"/>
            <w:vAlign w:val="center"/>
          </w:tcPr>
          <w:p w:rsidR="002C0D7A" w:rsidRPr="00CE38E8" w:rsidRDefault="002C0D7A" w:rsidP="002C0D7A">
            <w:pPr>
              <w:ind w:right="108"/>
              <w:rPr>
                <w:rFonts w:eastAsia="Arial Unicode MS"/>
                <w:szCs w:val="26"/>
                <w:lang w:val="lv-LV"/>
              </w:rPr>
            </w:pPr>
            <w:r w:rsidRPr="00CE38E8">
              <w:rPr>
                <w:szCs w:val="26"/>
                <w:lang w:val="lv-LV"/>
              </w:rPr>
              <w:t>2.1.2.</w:t>
            </w:r>
          </w:p>
        </w:tc>
        <w:tc>
          <w:tcPr>
            <w:tcW w:w="4113" w:type="dxa"/>
            <w:vAlign w:val="center"/>
          </w:tcPr>
          <w:p w:rsidR="002C0D7A" w:rsidRPr="00CE38E8" w:rsidRDefault="002C0D7A" w:rsidP="002C0D7A">
            <w:pPr>
              <w:ind w:right="108"/>
              <w:rPr>
                <w:rFonts w:eastAsia="Arial Unicode MS"/>
                <w:szCs w:val="26"/>
                <w:lang w:val="lv-LV"/>
              </w:rPr>
            </w:pPr>
            <w:r w:rsidRPr="00CE38E8">
              <w:rPr>
                <w:szCs w:val="26"/>
                <w:lang w:val="lv-LV"/>
              </w:rPr>
              <w:t>Subsīdijas un dotācijas</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242 610</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196 413</w:t>
            </w:r>
          </w:p>
        </w:tc>
      </w:tr>
      <w:tr w:rsidR="002C0D7A" w:rsidRPr="00CE38E8" w:rsidTr="00D47A90">
        <w:trPr>
          <w:cantSplit/>
          <w:tblCellSpacing w:w="0" w:type="dxa"/>
        </w:trPr>
        <w:tc>
          <w:tcPr>
            <w:tcW w:w="870" w:type="dxa"/>
            <w:vAlign w:val="center"/>
          </w:tcPr>
          <w:p w:rsidR="002C0D7A" w:rsidRPr="00CE38E8" w:rsidRDefault="002C0D7A" w:rsidP="002C0D7A">
            <w:pPr>
              <w:ind w:right="108"/>
              <w:rPr>
                <w:rFonts w:eastAsia="Arial Unicode MS"/>
                <w:szCs w:val="26"/>
                <w:lang w:val="lv-LV"/>
              </w:rPr>
            </w:pPr>
            <w:r w:rsidRPr="00CE38E8">
              <w:rPr>
                <w:szCs w:val="26"/>
                <w:lang w:val="lv-LV"/>
              </w:rPr>
              <w:t>2.2.</w:t>
            </w:r>
          </w:p>
        </w:tc>
        <w:tc>
          <w:tcPr>
            <w:tcW w:w="4113" w:type="dxa"/>
            <w:vAlign w:val="center"/>
          </w:tcPr>
          <w:p w:rsidR="002C0D7A" w:rsidRPr="00CE38E8" w:rsidRDefault="002C0D7A" w:rsidP="002C0D7A">
            <w:pPr>
              <w:ind w:right="108"/>
              <w:rPr>
                <w:rFonts w:eastAsia="Arial Unicode MS"/>
                <w:szCs w:val="26"/>
                <w:lang w:val="lv-LV"/>
              </w:rPr>
            </w:pPr>
            <w:r w:rsidRPr="00CE38E8">
              <w:rPr>
                <w:szCs w:val="26"/>
                <w:lang w:val="lv-LV"/>
              </w:rPr>
              <w:t>Izdevumi kapitālieguldījumiem</w:t>
            </w:r>
          </w:p>
        </w:tc>
        <w:tc>
          <w:tcPr>
            <w:tcW w:w="2467" w:type="dxa"/>
            <w:vAlign w:val="center"/>
          </w:tcPr>
          <w:p w:rsidR="002C0D7A" w:rsidRPr="00CE38E8" w:rsidRDefault="002C0D7A" w:rsidP="002C0D7A">
            <w:pPr>
              <w:ind w:right="108"/>
              <w:jc w:val="center"/>
              <w:rPr>
                <w:szCs w:val="26"/>
                <w:lang w:val="lv-LV"/>
              </w:rPr>
            </w:pPr>
            <w:r w:rsidRPr="00CE38E8">
              <w:rPr>
                <w:szCs w:val="26"/>
                <w:lang w:val="lv-LV"/>
              </w:rPr>
              <w:t>147 591</w:t>
            </w:r>
          </w:p>
        </w:tc>
        <w:tc>
          <w:tcPr>
            <w:tcW w:w="2340" w:type="dxa"/>
            <w:vAlign w:val="center"/>
          </w:tcPr>
          <w:p w:rsidR="002C0D7A" w:rsidRPr="00CE38E8" w:rsidRDefault="002C0D7A" w:rsidP="002C0D7A">
            <w:pPr>
              <w:ind w:right="108"/>
              <w:jc w:val="center"/>
              <w:rPr>
                <w:szCs w:val="26"/>
                <w:lang w:val="lv-LV"/>
              </w:rPr>
            </w:pPr>
            <w:r w:rsidRPr="00CE38E8">
              <w:rPr>
                <w:szCs w:val="26"/>
                <w:lang w:val="lv-LV"/>
              </w:rPr>
              <w:t>112 599</w:t>
            </w:r>
          </w:p>
        </w:tc>
      </w:tr>
    </w:tbl>
    <w:p w:rsidR="002C0D7A" w:rsidRPr="00CE38E8" w:rsidRDefault="002C0D7A" w:rsidP="002C0D7A">
      <w:pPr>
        <w:rPr>
          <w:lang w:val="lv-LV"/>
        </w:rPr>
      </w:pPr>
    </w:p>
    <w:p w:rsidR="002C0D7A" w:rsidRPr="00CE38E8" w:rsidRDefault="002C0D7A" w:rsidP="002C0D7A">
      <w:pPr>
        <w:spacing w:after="120"/>
        <w:ind w:right="403" w:firstLine="720"/>
        <w:jc w:val="both"/>
        <w:rPr>
          <w:sz w:val="28"/>
          <w:szCs w:val="28"/>
          <w:lang w:val="lv-LV"/>
        </w:rPr>
      </w:pPr>
      <w:r w:rsidRPr="00CE38E8">
        <w:rPr>
          <w:sz w:val="28"/>
          <w:szCs w:val="28"/>
          <w:lang w:val="lv-LV"/>
        </w:rPr>
        <w:t xml:space="preserve">Faktiskie ieņēmumi 2016.gadā bija EUR 10 761 044 (ieņēmumi no maksas pakalpojumiem EUR 1 534 716 un valsts budžeta saņemtie transferti no pašvaldībām EUR 203 181). </w:t>
      </w:r>
    </w:p>
    <w:p w:rsidR="002C0D7A" w:rsidRPr="00CE38E8" w:rsidRDefault="002C0D7A" w:rsidP="002C0D7A">
      <w:pPr>
        <w:shd w:val="clear" w:color="auto" w:fill="FFFFFF"/>
        <w:ind w:right="403" w:firstLine="720"/>
        <w:jc w:val="both"/>
        <w:rPr>
          <w:sz w:val="28"/>
          <w:szCs w:val="28"/>
          <w:lang w:val="lv-LV"/>
        </w:rPr>
      </w:pPr>
      <w:r w:rsidRPr="00CE38E8">
        <w:rPr>
          <w:sz w:val="28"/>
          <w:szCs w:val="28"/>
          <w:lang w:val="lv-LV"/>
        </w:rPr>
        <w:t xml:space="preserve">Ieņēmumus no maksas pakalpojumiem veidoja privātpersonu maksājumi par sociālajiem pakalpojumiem, kā arī Valsts sociālās apdrošināšanas aģentūras maksājumi par klientu pensijām. Transfertu ieņēmumus veidoja pašvaldību </w:t>
      </w:r>
      <w:r w:rsidRPr="00CE38E8">
        <w:rPr>
          <w:sz w:val="28"/>
          <w:szCs w:val="28"/>
          <w:lang w:val="lv-LV"/>
        </w:rPr>
        <w:lastRenderedPageBreak/>
        <w:t>maksājumi par sociālajiem aprūpes pakalpojumiem. Pārējos pašu ieņēmumus veidoja ieņēmumi par telpu nomu, komunālajiem pakalpojumiem, ēdināšanas pakalpojumiem un saņemtie apbedīšanas pabalsti.</w:t>
      </w:r>
    </w:p>
    <w:p w:rsidR="002C0D7A" w:rsidRPr="00CE38E8" w:rsidRDefault="002C0D7A" w:rsidP="002C0D7A">
      <w:pPr>
        <w:shd w:val="clear" w:color="auto" w:fill="FFFFFF"/>
        <w:spacing w:after="120"/>
        <w:ind w:right="403" w:firstLine="720"/>
        <w:jc w:val="both"/>
        <w:rPr>
          <w:sz w:val="28"/>
          <w:szCs w:val="28"/>
          <w:lang w:val="lv-LV"/>
        </w:rPr>
      </w:pPr>
      <w:r w:rsidRPr="00CE38E8">
        <w:rPr>
          <w:sz w:val="28"/>
          <w:szCs w:val="28"/>
          <w:lang w:val="lv-LV"/>
        </w:rPr>
        <w:t>Ieņēmumu procentuālais sadalījums attēlots 3.1.1.attēlā:</w:t>
      </w:r>
    </w:p>
    <w:p w:rsidR="002C0D7A" w:rsidRPr="00CE38E8" w:rsidRDefault="002C0D7A" w:rsidP="002C0D7A">
      <w:pPr>
        <w:ind w:firstLine="720"/>
        <w:jc w:val="center"/>
        <w:rPr>
          <w:noProof/>
          <w:lang w:val="lv-LV" w:eastAsia="lv-LV"/>
        </w:rPr>
      </w:pPr>
      <w:r w:rsidRPr="00CE38E8">
        <w:rPr>
          <w:noProof/>
          <w:lang w:val="lv-LV" w:eastAsia="lv-LV"/>
        </w:rPr>
        <w:drawing>
          <wp:inline distT="0" distB="0" distL="0" distR="0">
            <wp:extent cx="4572000" cy="4023360"/>
            <wp:effectExtent l="0" t="0" r="0" b="1524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C0D7A" w:rsidRPr="00CE38E8" w:rsidRDefault="002C0D7A" w:rsidP="002C0D7A">
      <w:pPr>
        <w:jc w:val="center"/>
        <w:rPr>
          <w:lang w:val="lv-LV"/>
        </w:rPr>
      </w:pPr>
      <w:r w:rsidRPr="00CE38E8">
        <w:rPr>
          <w:i/>
          <w:lang w:val="lv-LV"/>
        </w:rPr>
        <w:t>3.1.1.att.</w:t>
      </w:r>
      <w:r w:rsidRPr="00CE38E8">
        <w:rPr>
          <w:lang w:val="lv-LV"/>
        </w:rPr>
        <w:t xml:space="preserve"> </w:t>
      </w:r>
      <w:r w:rsidRPr="00CE38E8">
        <w:rPr>
          <w:b/>
          <w:lang w:val="lv-LV"/>
        </w:rPr>
        <w:t>Valsts sociālās aprūpes centra “Rīga” ieņēmumu struktūra 2016.gadā (%)</w:t>
      </w:r>
    </w:p>
    <w:p w:rsidR="002C0D7A" w:rsidRPr="00CE38E8" w:rsidRDefault="002C0D7A" w:rsidP="002C0D7A">
      <w:pPr>
        <w:rPr>
          <w:lang w:val="lv-LV"/>
        </w:rPr>
      </w:pPr>
    </w:p>
    <w:p w:rsidR="002C0D7A" w:rsidRPr="00CE38E8" w:rsidRDefault="002C0D7A" w:rsidP="002C0D7A">
      <w:pPr>
        <w:spacing w:after="120"/>
        <w:ind w:right="403" w:firstLine="720"/>
        <w:jc w:val="both"/>
        <w:rPr>
          <w:sz w:val="28"/>
          <w:szCs w:val="28"/>
          <w:lang w:val="lv-LV"/>
        </w:rPr>
      </w:pPr>
      <w:r w:rsidRPr="00CE38E8">
        <w:rPr>
          <w:sz w:val="28"/>
          <w:szCs w:val="28"/>
          <w:lang w:val="lv-LV"/>
        </w:rPr>
        <w:t>2016.gadā valsts sociālās aprūpes centrā “Rīga” ir veikti kapitālie ieguldījumi EUR 112 599 apmērā, tajā skaitā lielākie izdevumi ir gāzes apkures katla uzstādīšana filiālē “Ezerkrasti”, automātiskā ugunsgrēka uzziņošanas sistēmas apmaksa filiālei “Jugla”, saimniecisko un medicīnas pamatlīdzekļu iegāde visām VSAC “Rīga” filiālēm.</w:t>
      </w:r>
    </w:p>
    <w:p w:rsidR="002C0D7A" w:rsidRPr="00CE38E8" w:rsidRDefault="002C0D7A" w:rsidP="002C0D7A">
      <w:pPr>
        <w:spacing w:after="120"/>
        <w:ind w:right="403"/>
        <w:jc w:val="both"/>
        <w:rPr>
          <w:sz w:val="28"/>
          <w:szCs w:val="28"/>
          <w:lang w:val="lv-LV"/>
        </w:rPr>
      </w:pPr>
      <w:r w:rsidRPr="00CE38E8">
        <w:rPr>
          <w:sz w:val="28"/>
          <w:szCs w:val="28"/>
          <w:lang w:val="lv-LV"/>
        </w:rPr>
        <w:tab/>
        <w:t>Preču un pakalpojumu grupā lielākās izdevumu pozīcijas ir par klientu ēdināšanu, zāļu un higiēnas preču iegādi, kā arī komunālo pakalpojumu maksājumi. 2016.gadā tika veikta arī apkures un ūdensvada maģistrāles nomaiņa filiālē “Ezerkrasti”.</w:t>
      </w:r>
    </w:p>
    <w:p w:rsidR="002C0D7A" w:rsidRPr="00CE38E8" w:rsidRDefault="002C0D7A" w:rsidP="002C0D7A">
      <w:pPr>
        <w:spacing w:after="120"/>
        <w:ind w:right="403"/>
        <w:jc w:val="both"/>
        <w:rPr>
          <w:sz w:val="28"/>
          <w:szCs w:val="28"/>
          <w:lang w:val="lv-LV"/>
        </w:rPr>
      </w:pPr>
      <w:r w:rsidRPr="00CE38E8">
        <w:rPr>
          <w:sz w:val="28"/>
          <w:szCs w:val="28"/>
          <w:lang w:val="lv-LV"/>
        </w:rPr>
        <w:tab/>
        <w:t>Izdevumu procentuālais sadalījums attēlots 3.1.2.attēlā:</w:t>
      </w:r>
    </w:p>
    <w:p w:rsidR="002C0D7A" w:rsidRPr="00CE38E8" w:rsidRDefault="002C0D7A" w:rsidP="002C0D7A">
      <w:pPr>
        <w:rPr>
          <w:lang w:val="lv-LV"/>
        </w:rPr>
      </w:pPr>
    </w:p>
    <w:p w:rsidR="002C0D7A" w:rsidRPr="00CE38E8" w:rsidRDefault="002C0D7A" w:rsidP="002C0D7A">
      <w:pPr>
        <w:ind w:firstLine="720"/>
        <w:jc w:val="center"/>
        <w:rPr>
          <w:noProof/>
          <w:lang w:val="lv-LV" w:eastAsia="lv-LV"/>
        </w:rPr>
      </w:pPr>
      <w:r w:rsidRPr="00CE38E8">
        <w:rPr>
          <w:noProof/>
          <w:lang w:val="lv-LV" w:eastAsia="lv-LV"/>
        </w:rPr>
        <w:lastRenderedPageBreak/>
        <w:drawing>
          <wp:inline distT="0" distB="0" distL="0" distR="0">
            <wp:extent cx="5581650" cy="3276600"/>
            <wp:effectExtent l="0" t="0" r="0" b="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C0D7A" w:rsidRPr="00CE38E8" w:rsidRDefault="002C0D7A" w:rsidP="002C0D7A">
      <w:pPr>
        <w:jc w:val="center"/>
        <w:rPr>
          <w:b/>
          <w:lang w:val="lv-LV"/>
        </w:rPr>
      </w:pPr>
      <w:r w:rsidRPr="00CE38E8">
        <w:rPr>
          <w:i/>
          <w:lang w:val="lv-LV"/>
        </w:rPr>
        <w:t>3.1.2.att.</w:t>
      </w:r>
      <w:r w:rsidRPr="00CE38E8">
        <w:rPr>
          <w:lang w:val="lv-LV"/>
        </w:rPr>
        <w:t xml:space="preserve"> </w:t>
      </w:r>
      <w:r w:rsidRPr="00CE38E8">
        <w:rPr>
          <w:b/>
          <w:lang w:val="lv-LV"/>
        </w:rPr>
        <w:t>Valsts sociālās aprūpes centra “Rīga” izdevumu struktūra 2016.gadā (%)</w:t>
      </w:r>
    </w:p>
    <w:p w:rsidR="002C0D7A" w:rsidRPr="00CE38E8" w:rsidRDefault="002C0D7A" w:rsidP="002C0D7A">
      <w:pPr>
        <w:spacing w:after="120"/>
        <w:ind w:right="403"/>
        <w:jc w:val="both"/>
        <w:rPr>
          <w:sz w:val="28"/>
          <w:szCs w:val="28"/>
          <w:lang w:val="lv-LV"/>
        </w:rPr>
      </w:pPr>
    </w:p>
    <w:p w:rsidR="002C0D7A" w:rsidRPr="00CE38E8" w:rsidRDefault="002C0D7A" w:rsidP="002C0D7A">
      <w:pPr>
        <w:spacing w:after="120"/>
        <w:ind w:right="403" w:firstLine="720"/>
        <w:jc w:val="both"/>
        <w:rPr>
          <w:sz w:val="28"/>
          <w:szCs w:val="28"/>
          <w:lang w:val="lv-LV"/>
        </w:rPr>
      </w:pPr>
      <w:r w:rsidRPr="00CE38E8">
        <w:rPr>
          <w:sz w:val="28"/>
          <w:szCs w:val="28"/>
          <w:lang w:val="lv-LV"/>
        </w:rPr>
        <w:t>2016.gadā VSAC “Rīga” tika piešķirti līdzekļi darbinieku veselības apdrošināšanas polišu iegādei.</w:t>
      </w:r>
    </w:p>
    <w:p w:rsidR="002C0D7A" w:rsidRPr="00CE38E8" w:rsidRDefault="002C0D7A" w:rsidP="002C0D7A">
      <w:pPr>
        <w:ind w:firstLine="709"/>
        <w:jc w:val="both"/>
        <w:rPr>
          <w:sz w:val="28"/>
          <w:szCs w:val="28"/>
        </w:rPr>
      </w:pPr>
      <w:r w:rsidRPr="00CE38E8">
        <w:rPr>
          <w:sz w:val="28"/>
          <w:szCs w:val="28"/>
          <w:lang w:val="lv-LV"/>
        </w:rPr>
        <w:t xml:space="preserve">Valsts sociālās aprūpes centrs “Rīga” pamatojoties uz Labklājības ministrijas atklāta konkursa Nr. LRLM2016/28-3-02/16 „Labklājības ministrijas un tās padotībā esošo iestāžu darbinieku veselības apdrošināšana” rezultātiem, noslēdza līgumu ar AAS “Baltikums Vienna Insurance Group” par darbinieku veselības apdrošināšanu. </w:t>
      </w:r>
      <w:r w:rsidRPr="00CE38E8">
        <w:rPr>
          <w:sz w:val="28"/>
          <w:szCs w:val="28"/>
        </w:rPr>
        <w:t>2016. gada augustā tika apmaksātas polises 867 darbiniekiem par kopējo summu EUR 184150,80. Savukārt septembrī un oktobrī polises tika izsniegtas vēl 25 darbiniekiem un anulētas 20 darbiniekiem, kas izmaksāja EUR 867.30. Tādējādi izmaksas 2016.gadā sasniedza EUR 185018.10.</w:t>
      </w:r>
    </w:p>
    <w:p w:rsidR="002C0D7A" w:rsidRPr="00CE38E8" w:rsidRDefault="002C0D7A" w:rsidP="002C0D7A">
      <w:pPr>
        <w:ind w:right="108"/>
        <w:jc w:val="right"/>
        <w:rPr>
          <w:bCs/>
          <w:iCs/>
          <w:szCs w:val="26"/>
          <w:lang w:val="lv-LV"/>
        </w:rPr>
      </w:pPr>
      <w:r w:rsidRPr="00CE38E8">
        <w:rPr>
          <w:bCs/>
          <w:iCs/>
          <w:szCs w:val="26"/>
          <w:lang w:val="lv-LV"/>
        </w:rPr>
        <w:t>2. tabula</w:t>
      </w:r>
    </w:p>
    <w:p w:rsidR="002C0D7A" w:rsidRPr="00CE38E8" w:rsidRDefault="002C0D7A" w:rsidP="002C0D7A">
      <w:pPr>
        <w:ind w:right="108"/>
        <w:jc w:val="center"/>
        <w:rPr>
          <w:b/>
          <w:bCs/>
          <w:iCs/>
          <w:szCs w:val="26"/>
          <w:lang w:val="lv-LV"/>
        </w:rPr>
      </w:pPr>
      <w:r w:rsidRPr="00CE38E8">
        <w:rPr>
          <w:b/>
          <w:bCs/>
          <w:iCs/>
          <w:szCs w:val="26"/>
          <w:lang w:val="lv-LV"/>
        </w:rPr>
        <w:t>Valsts budžeta finansējums un tā izlietojums vesības polišu iegādei</w:t>
      </w:r>
    </w:p>
    <w:p w:rsidR="002C0D7A" w:rsidRPr="00CE38E8" w:rsidRDefault="002C0D7A" w:rsidP="002C0D7A">
      <w:pPr>
        <w:ind w:right="108"/>
        <w:jc w:val="center"/>
        <w:rPr>
          <w:b/>
          <w:bCs/>
          <w:iCs/>
          <w:szCs w:val="26"/>
          <w:lang w:val="lv-LV"/>
        </w:rPr>
      </w:pPr>
      <w:r w:rsidRPr="00CE38E8">
        <w:rPr>
          <w:bCs/>
          <w:iCs/>
          <w:szCs w:val="26"/>
          <w:lang w:val="lv-LV"/>
        </w:rPr>
        <w:t>(euro)</w:t>
      </w:r>
    </w:p>
    <w:p w:rsidR="002C0D7A" w:rsidRPr="00CE38E8" w:rsidRDefault="002C0D7A" w:rsidP="002C0D7A">
      <w:pPr>
        <w:ind w:right="108" w:firstLine="720"/>
        <w:jc w:val="right"/>
        <w:rPr>
          <w:bCs/>
          <w:iCs/>
          <w:szCs w:val="26"/>
          <w:lang w:val="lv-LV"/>
        </w:rPr>
      </w:pPr>
    </w:p>
    <w:tbl>
      <w:tblPr>
        <w:tblW w:w="9790"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036"/>
        <w:gridCol w:w="4035"/>
        <w:gridCol w:w="2435"/>
        <w:gridCol w:w="2284"/>
      </w:tblGrid>
      <w:tr w:rsidR="002C0D7A" w:rsidRPr="00CE38E8" w:rsidTr="00D47A90">
        <w:trPr>
          <w:cantSplit/>
          <w:tblCellSpacing w:w="0" w:type="dxa"/>
        </w:trPr>
        <w:tc>
          <w:tcPr>
            <w:tcW w:w="1036" w:type="dxa"/>
            <w:vMerge w:val="restart"/>
            <w:vAlign w:val="center"/>
          </w:tcPr>
          <w:p w:rsidR="002C0D7A" w:rsidRPr="00CE38E8" w:rsidRDefault="002C0D7A" w:rsidP="002C0D7A">
            <w:pPr>
              <w:ind w:right="108"/>
              <w:rPr>
                <w:rFonts w:eastAsia="Arial Unicode MS"/>
                <w:b/>
                <w:szCs w:val="26"/>
                <w:lang w:val="lv-LV"/>
              </w:rPr>
            </w:pPr>
            <w:r w:rsidRPr="00CE38E8">
              <w:rPr>
                <w:b/>
                <w:szCs w:val="26"/>
                <w:lang w:val="lv-LV"/>
              </w:rPr>
              <w:t>Nr.p.k.</w:t>
            </w:r>
          </w:p>
        </w:tc>
        <w:tc>
          <w:tcPr>
            <w:tcW w:w="4035" w:type="dxa"/>
            <w:vMerge w:val="restart"/>
            <w:vAlign w:val="center"/>
          </w:tcPr>
          <w:p w:rsidR="002C0D7A" w:rsidRPr="00CE38E8" w:rsidRDefault="002C0D7A" w:rsidP="002C0D7A">
            <w:pPr>
              <w:ind w:right="108"/>
              <w:rPr>
                <w:rFonts w:eastAsia="Arial Unicode MS"/>
                <w:b/>
                <w:szCs w:val="26"/>
                <w:lang w:val="lv-LV"/>
              </w:rPr>
            </w:pPr>
            <w:r w:rsidRPr="00CE38E8">
              <w:rPr>
                <w:b/>
                <w:szCs w:val="26"/>
                <w:lang w:val="lv-LV"/>
              </w:rPr>
              <w:t>Finansiālie rādītāji</w:t>
            </w:r>
          </w:p>
        </w:tc>
        <w:tc>
          <w:tcPr>
            <w:tcW w:w="4719" w:type="dxa"/>
            <w:gridSpan w:val="2"/>
            <w:vAlign w:val="center"/>
          </w:tcPr>
          <w:p w:rsidR="002C0D7A" w:rsidRPr="00CE38E8" w:rsidRDefault="002C0D7A" w:rsidP="002C0D7A">
            <w:pPr>
              <w:ind w:right="108"/>
              <w:jc w:val="center"/>
              <w:rPr>
                <w:rFonts w:eastAsia="Arial Unicode MS"/>
                <w:b/>
                <w:szCs w:val="26"/>
                <w:lang w:val="lv-LV"/>
              </w:rPr>
            </w:pPr>
            <w:r w:rsidRPr="00CE38E8">
              <w:rPr>
                <w:b/>
                <w:szCs w:val="26"/>
                <w:lang w:val="lv-LV"/>
              </w:rPr>
              <w:t>Pārskata gadā</w:t>
            </w:r>
          </w:p>
        </w:tc>
      </w:tr>
      <w:tr w:rsidR="002C0D7A" w:rsidRPr="00CE38E8" w:rsidTr="00D47A90">
        <w:trPr>
          <w:cantSplit/>
          <w:tblCellSpacing w:w="0" w:type="dxa"/>
        </w:trPr>
        <w:tc>
          <w:tcPr>
            <w:tcW w:w="1036" w:type="dxa"/>
            <w:vMerge/>
            <w:vAlign w:val="center"/>
          </w:tcPr>
          <w:p w:rsidR="002C0D7A" w:rsidRPr="00CE38E8" w:rsidRDefault="002C0D7A" w:rsidP="002C0D7A">
            <w:pPr>
              <w:ind w:right="108"/>
              <w:rPr>
                <w:rFonts w:eastAsia="Arial Unicode MS"/>
                <w:b/>
                <w:szCs w:val="26"/>
                <w:lang w:val="lv-LV"/>
              </w:rPr>
            </w:pPr>
          </w:p>
        </w:tc>
        <w:tc>
          <w:tcPr>
            <w:tcW w:w="4035" w:type="dxa"/>
            <w:vMerge/>
            <w:vAlign w:val="center"/>
          </w:tcPr>
          <w:p w:rsidR="002C0D7A" w:rsidRPr="00CE38E8" w:rsidRDefault="002C0D7A" w:rsidP="002C0D7A">
            <w:pPr>
              <w:ind w:right="108"/>
              <w:rPr>
                <w:rFonts w:eastAsia="Arial Unicode MS"/>
                <w:b/>
                <w:szCs w:val="26"/>
                <w:lang w:val="lv-LV"/>
              </w:rPr>
            </w:pPr>
          </w:p>
        </w:tc>
        <w:tc>
          <w:tcPr>
            <w:tcW w:w="2435" w:type="dxa"/>
            <w:vAlign w:val="center"/>
          </w:tcPr>
          <w:p w:rsidR="002C0D7A" w:rsidRPr="00CE38E8" w:rsidRDefault="002C0D7A" w:rsidP="002C0D7A">
            <w:pPr>
              <w:ind w:right="108"/>
              <w:jc w:val="center"/>
              <w:rPr>
                <w:b/>
                <w:szCs w:val="26"/>
                <w:lang w:val="lv-LV"/>
              </w:rPr>
            </w:pPr>
            <w:r w:rsidRPr="00CE38E8">
              <w:rPr>
                <w:b/>
                <w:szCs w:val="26"/>
                <w:lang w:val="lv-LV"/>
              </w:rPr>
              <w:t>apstiprinātais</w:t>
            </w:r>
          </w:p>
        </w:tc>
        <w:tc>
          <w:tcPr>
            <w:tcW w:w="2284" w:type="dxa"/>
            <w:vAlign w:val="center"/>
          </w:tcPr>
          <w:p w:rsidR="002C0D7A" w:rsidRPr="00CE38E8" w:rsidRDefault="002C0D7A" w:rsidP="002C0D7A">
            <w:pPr>
              <w:ind w:right="108"/>
              <w:jc w:val="center"/>
              <w:rPr>
                <w:b/>
                <w:szCs w:val="26"/>
                <w:lang w:val="lv-LV"/>
              </w:rPr>
            </w:pPr>
            <w:r w:rsidRPr="00CE38E8">
              <w:rPr>
                <w:b/>
                <w:szCs w:val="26"/>
                <w:lang w:val="lv-LV"/>
              </w:rPr>
              <w:t>faktiskā</w:t>
            </w:r>
            <w:r w:rsidRPr="00CE38E8">
              <w:rPr>
                <w:b/>
                <w:szCs w:val="26"/>
                <w:lang w:val="lv-LV"/>
              </w:rPr>
              <w:br/>
              <w:t>izpilde</w:t>
            </w:r>
          </w:p>
        </w:tc>
      </w:tr>
      <w:tr w:rsidR="002C0D7A" w:rsidRPr="00CE38E8" w:rsidTr="00D47A90">
        <w:trPr>
          <w:cantSplit/>
          <w:tblCellSpacing w:w="0" w:type="dxa"/>
        </w:trPr>
        <w:tc>
          <w:tcPr>
            <w:tcW w:w="1036" w:type="dxa"/>
            <w:vAlign w:val="center"/>
          </w:tcPr>
          <w:p w:rsidR="002C0D7A" w:rsidRPr="00CE38E8" w:rsidRDefault="002C0D7A" w:rsidP="002C0D7A">
            <w:pPr>
              <w:ind w:right="108"/>
              <w:rPr>
                <w:rFonts w:eastAsia="Arial Unicode MS"/>
                <w:szCs w:val="26"/>
                <w:lang w:val="lv-LV"/>
              </w:rPr>
            </w:pPr>
            <w:r w:rsidRPr="00CE38E8">
              <w:rPr>
                <w:szCs w:val="26"/>
                <w:lang w:val="lv-LV"/>
              </w:rPr>
              <w:t>1.</w:t>
            </w:r>
          </w:p>
        </w:tc>
        <w:tc>
          <w:tcPr>
            <w:tcW w:w="4035" w:type="dxa"/>
            <w:vAlign w:val="center"/>
          </w:tcPr>
          <w:p w:rsidR="002C0D7A" w:rsidRPr="00CE38E8" w:rsidRDefault="002C0D7A" w:rsidP="002C0D7A">
            <w:pPr>
              <w:ind w:right="108"/>
              <w:rPr>
                <w:rFonts w:eastAsia="Arial Unicode MS"/>
                <w:szCs w:val="26"/>
                <w:lang w:val="lv-LV"/>
              </w:rPr>
            </w:pPr>
            <w:r w:rsidRPr="00CE38E8">
              <w:rPr>
                <w:szCs w:val="26"/>
                <w:lang w:val="lv-LV"/>
              </w:rPr>
              <w:t>Finanšu resursi izdevumu segšanai (kopā)</w:t>
            </w:r>
          </w:p>
        </w:tc>
        <w:tc>
          <w:tcPr>
            <w:tcW w:w="2435"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185 019</w:t>
            </w:r>
          </w:p>
        </w:tc>
        <w:tc>
          <w:tcPr>
            <w:tcW w:w="2284"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185 018</w:t>
            </w:r>
          </w:p>
        </w:tc>
      </w:tr>
      <w:tr w:rsidR="002C0D7A" w:rsidRPr="00CE38E8" w:rsidTr="00D47A90">
        <w:trPr>
          <w:cantSplit/>
          <w:tblCellSpacing w:w="0" w:type="dxa"/>
        </w:trPr>
        <w:tc>
          <w:tcPr>
            <w:tcW w:w="1036" w:type="dxa"/>
            <w:vAlign w:val="center"/>
          </w:tcPr>
          <w:p w:rsidR="002C0D7A" w:rsidRPr="00CE38E8" w:rsidRDefault="002C0D7A" w:rsidP="002C0D7A">
            <w:pPr>
              <w:ind w:right="108"/>
              <w:rPr>
                <w:rFonts w:eastAsia="Arial Unicode MS"/>
                <w:szCs w:val="26"/>
                <w:lang w:val="lv-LV"/>
              </w:rPr>
            </w:pPr>
            <w:r w:rsidRPr="00CE38E8">
              <w:rPr>
                <w:szCs w:val="26"/>
                <w:lang w:val="lv-LV"/>
              </w:rPr>
              <w:t>1.1.</w:t>
            </w:r>
          </w:p>
        </w:tc>
        <w:tc>
          <w:tcPr>
            <w:tcW w:w="4035" w:type="dxa"/>
            <w:vAlign w:val="center"/>
          </w:tcPr>
          <w:p w:rsidR="002C0D7A" w:rsidRPr="00CE38E8" w:rsidRDefault="002C0D7A" w:rsidP="002C0D7A">
            <w:pPr>
              <w:ind w:right="108"/>
              <w:rPr>
                <w:rFonts w:eastAsia="Arial Unicode MS"/>
                <w:szCs w:val="26"/>
                <w:lang w:val="lv-LV"/>
              </w:rPr>
            </w:pPr>
            <w:r w:rsidRPr="00CE38E8">
              <w:rPr>
                <w:szCs w:val="26"/>
                <w:lang w:val="lv-LV"/>
              </w:rPr>
              <w:t>dotācija</w:t>
            </w:r>
          </w:p>
        </w:tc>
        <w:tc>
          <w:tcPr>
            <w:tcW w:w="2435"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185 019</w:t>
            </w:r>
          </w:p>
        </w:tc>
        <w:tc>
          <w:tcPr>
            <w:tcW w:w="2284"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185 018</w:t>
            </w:r>
          </w:p>
        </w:tc>
      </w:tr>
      <w:tr w:rsidR="002C0D7A" w:rsidRPr="00CE38E8" w:rsidTr="00D47A90">
        <w:trPr>
          <w:cantSplit/>
          <w:tblCellSpacing w:w="0" w:type="dxa"/>
        </w:trPr>
        <w:tc>
          <w:tcPr>
            <w:tcW w:w="1036" w:type="dxa"/>
            <w:vAlign w:val="center"/>
          </w:tcPr>
          <w:p w:rsidR="002C0D7A" w:rsidRPr="00CE38E8" w:rsidRDefault="002C0D7A" w:rsidP="002C0D7A">
            <w:pPr>
              <w:ind w:right="108"/>
              <w:rPr>
                <w:rFonts w:eastAsia="Arial Unicode MS"/>
                <w:szCs w:val="26"/>
                <w:lang w:val="lv-LV"/>
              </w:rPr>
            </w:pPr>
            <w:r w:rsidRPr="00CE38E8">
              <w:rPr>
                <w:szCs w:val="26"/>
                <w:lang w:val="lv-LV"/>
              </w:rPr>
              <w:t>2.</w:t>
            </w:r>
          </w:p>
        </w:tc>
        <w:tc>
          <w:tcPr>
            <w:tcW w:w="4035" w:type="dxa"/>
            <w:vAlign w:val="center"/>
          </w:tcPr>
          <w:p w:rsidR="002C0D7A" w:rsidRPr="00CE38E8" w:rsidRDefault="002C0D7A" w:rsidP="002C0D7A">
            <w:pPr>
              <w:ind w:right="108"/>
              <w:rPr>
                <w:rFonts w:eastAsia="Arial Unicode MS"/>
                <w:szCs w:val="26"/>
                <w:lang w:val="lv-LV"/>
              </w:rPr>
            </w:pPr>
            <w:r w:rsidRPr="00CE38E8">
              <w:rPr>
                <w:szCs w:val="26"/>
                <w:lang w:val="lv-LV"/>
              </w:rPr>
              <w:t>Izdevumi (kopā)</w:t>
            </w:r>
          </w:p>
        </w:tc>
        <w:tc>
          <w:tcPr>
            <w:tcW w:w="2435"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 xml:space="preserve">185 019 </w:t>
            </w:r>
          </w:p>
        </w:tc>
        <w:tc>
          <w:tcPr>
            <w:tcW w:w="2284"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185 018</w:t>
            </w:r>
          </w:p>
        </w:tc>
      </w:tr>
    </w:tbl>
    <w:p w:rsidR="002C0D7A" w:rsidRPr="00CE38E8" w:rsidRDefault="002C0D7A" w:rsidP="002C0D7A">
      <w:pPr>
        <w:ind w:right="403"/>
        <w:jc w:val="both"/>
        <w:rPr>
          <w:sz w:val="28"/>
          <w:szCs w:val="28"/>
          <w:lang w:val="lv-LV"/>
        </w:rPr>
      </w:pPr>
    </w:p>
    <w:p w:rsidR="002C0D7A" w:rsidRPr="00CE38E8" w:rsidRDefault="002C0D7A" w:rsidP="00480FC1">
      <w:pPr>
        <w:pStyle w:val="Heading2"/>
      </w:pPr>
      <w:bookmarkStart w:id="37" w:name="_Toc455557211"/>
      <w:bookmarkStart w:id="38" w:name="_Toc487806667"/>
      <w:r w:rsidRPr="00CE38E8">
        <w:lastRenderedPageBreak/>
        <w:t>Saņemtie ziedojumi un dāvinājumi, to izlietojums</w:t>
      </w:r>
      <w:bookmarkEnd w:id="37"/>
      <w:bookmarkEnd w:id="38"/>
    </w:p>
    <w:p w:rsidR="002C0D7A" w:rsidRPr="00CE38E8" w:rsidRDefault="002C0D7A" w:rsidP="002C0D7A">
      <w:pPr>
        <w:ind w:right="108" w:firstLine="720"/>
        <w:jc w:val="center"/>
        <w:rPr>
          <w:b/>
          <w:iCs/>
          <w:sz w:val="28"/>
          <w:szCs w:val="28"/>
          <w:lang w:val="lv-LV"/>
        </w:rPr>
      </w:pPr>
    </w:p>
    <w:p w:rsidR="002C0D7A" w:rsidRPr="00CE38E8" w:rsidRDefault="002C0D7A" w:rsidP="002C0D7A">
      <w:pPr>
        <w:spacing w:before="120" w:after="120" w:line="276" w:lineRule="auto"/>
        <w:ind w:right="108" w:firstLine="720"/>
        <w:jc w:val="both"/>
        <w:rPr>
          <w:sz w:val="28"/>
          <w:szCs w:val="28"/>
          <w:lang w:val="lv-LV"/>
        </w:rPr>
      </w:pPr>
      <w:r w:rsidRPr="00CE38E8">
        <w:rPr>
          <w:sz w:val="28"/>
          <w:szCs w:val="28"/>
          <w:lang w:val="lv-LV"/>
        </w:rPr>
        <w:t>Naudas izteiksmē saņemtie ziedojumi tika izlietoti klientu vajadzību nodrošināšanai un dzīves apstākļu uzlabošanai (iegādātas funkcionālās gultas un aprīkojums, mēbeles, keramikas krāsns nodarbībām, remontmateriāli klientu istabu remontam, mīkstais inventārs).</w:t>
      </w:r>
    </w:p>
    <w:p w:rsidR="002C0D7A" w:rsidRPr="00CE38E8" w:rsidRDefault="002C0D7A" w:rsidP="002C0D7A">
      <w:pPr>
        <w:jc w:val="right"/>
        <w:rPr>
          <w:lang w:val="lv-LV"/>
        </w:rPr>
      </w:pPr>
      <w:r w:rsidRPr="00CE38E8">
        <w:rPr>
          <w:sz w:val="28"/>
          <w:lang w:val="lv-LV"/>
        </w:rPr>
        <w:t>3.</w:t>
      </w:r>
      <w:r w:rsidRPr="00CE38E8">
        <w:rPr>
          <w:lang w:val="lv-LV"/>
        </w:rPr>
        <w:t>tabula</w:t>
      </w:r>
    </w:p>
    <w:p w:rsidR="002C0D7A" w:rsidRPr="00CE38E8" w:rsidRDefault="002C0D7A" w:rsidP="002C0D7A">
      <w:pPr>
        <w:jc w:val="center"/>
        <w:rPr>
          <w:b/>
          <w:sz w:val="28"/>
          <w:szCs w:val="28"/>
          <w:lang w:val="lv-LV"/>
        </w:rPr>
      </w:pPr>
      <w:r w:rsidRPr="00CE38E8">
        <w:rPr>
          <w:b/>
          <w:sz w:val="28"/>
          <w:szCs w:val="28"/>
          <w:lang w:val="lv-LV"/>
        </w:rPr>
        <w:t>Naudas izteiksmē saņemtie ziedojumi, to izlietojums</w:t>
      </w:r>
    </w:p>
    <w:p w:rsidR="002C0D7A" w:rsidRPr="00CE38E8" w:rsidRDefault="002C0D7A" w:rsidP="002C0D7A">
      <w:pPr>
        <w:ind w:right="108" w:firstLine="720"/>
        <w:jc w:val="center"/>
        <w:rPr>
          <w:iCs/>
          <w:szCs w:val="26"/>
          <w:lang w:val="lv-LV"/>
        </w:rPr>
      </w:pPr>
      <w:r w:rsidRPr="00CE38E8">
        <w:rPr>
          <w:iCs/>
          <w:szCs w:val="26"/>
          <w:lang w:val="lv-LV"/>
        </w:rPr>
        <w:t>(euro)</w:t>
      </w:r>
    </w:p>
    <w:tbl>
      <w:tblPr>
        <w:tblW w:w="9790"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70"/>
        <w:gridCol w:w="4113"/>
        <w:gridCol w:w="2467"/>
        <w:gridCol w:w="2340"/>
      </w:tblGrid>
      <w:tr w:rsidR="002C0D7A" w:rsidRPr="00CE38E8" w:rsidTr="00D47A90">
        <w:trPr>
          <w:cantSplit/>
          <w:tblCellSpacing w:w="0" w:type="dxa"/>
        </w:trPr>
        <w:tc>
          <w:tcPr>
            <w:tcW w:w="870" w:type="dxa"/>
            <w:vMerge w:val="restart"/>
            <w:vAlign w:val="center"/>
          </w:tcPr>
          <w:p w:rsidR="002C0D7A" w:rsidRPr="00CE38E8" w:rsidRDefault="002C0D7A" w:rsidP="002C0D7A">
            <w:pPr>
              <w:ind w:right="108"/>
              <w:rPr>
                <w:b/>
                <w:szCs w:val="26"/>
                <w:lang w:val="lv-LV"/>
              </w:rPr>
            </w:pPr>
            <w:r w:rsidRPr="00CE38E8">
              <w:rPr>
                <w:b/>
                <w:szCs w:val="26"/>
                <w:lang w:val="lv-LV"/>
              </w:rPr>
              <w:t>Nr.</w:t>
            </w:r>
          </w:p>
          <w:p w:rsidR="002C0D7A" w:rsidRPr="00CE38E8" w:rsidRDefault="002C0D7A" w:rsidP="002C0D7A">
            <w:pPr>
              <w:ind w:right="108"/>
              <w:rPr>
                <w:rFonts w:eastAsia="Arial Unicode MS"/>
                <w:b/>
                <w:szCs w:val="26"/>
                <w:lang w:val="lv-LV"/>
              </w:rPr>
            </w:pPr>
            <w:r w:rsidRPr="00CE38E8">
              <w:rPr>
                <w:b/>
                <w:szCs w:val="26"/>
                <w:lang w:val="lv-LV"/>
              </w:rPr>
              <w:t>p.k.</w:t>
            </w:r>
          </w:p>
        </w:tc>
        <w:tc>
          <w:tcPr>
            <w:tcW w:w="4113" w:type="dxa"/>
            <w:vMerge w:val="restart"/>
            <w:vAlign w:val="center"/>
          </w:tcPr>
          <w:p w:rsidR="002C0D7A" w:rsidRPr="00CE38E8" w:rsidRDefault="002C0D7A" w:rsidP="002C0D7A">
            <w:pPr>
              <w:ind w:right="108"/>
              <w:rPr>
                <w:rFonts w:eastAsia="Arial Unicode MS"/>
                <w:b/>
                <w:szCs w:val="26"/>
                <w:lang w:val="lv-LV"/>
              </w:rPr>
            </w:pPr>
            <w:r w:rsidRPr="00CE38E8">
              <w:rPr>
                <w:b/>
                <w:szCs w:val="26"/>
                <w:lang w:val="lv-LV"/>
              </w:rPr>
              <w:t>Finansiālie rādītāji</w:t>
            </w:r>
          </w:p>
        </w:tc>
        <w:tc>
          <w:tcPr>
            <w:tcW w:w="4807" w:type="dxa"/>
            <w:gridSpan w:val="2"/>
            <w:vAlign w:val="center"/>
          </w:tcPr>
          <w:p w:rsidR="002C0D7A" w:rsidRPr="00CE38E8" w:rsidRDefault="002C0D7A" w:rsidP="002C0D7A">
            <w:pPr>
              <w:ind w:right="108"/>
              <w:jc w:val="center"/>
              <w:rPr>
                <w:rFonts w:eastAsia="Arial Unicode MS"/>
                <w:b/>
                <w:szCs w:val="26"/>
                <w:lang w:val="lv-LV"/>
              </w:rPr>
            </w:pPr>
            <w:r w:rsidRPr="00CE38E8">
              <w:rPr>
                <w:b/>
                <w:szCs w:val="26"/>
                <w:lang w:val="lv-LV"/>
              </w:rPr>
              <w:t>Pārskata gadā</w:t>
            </w:r>
          </w:p>
        </w:tc>
      </w:tr>
      <w:tr w:rsidR="002C0D7A" w:rsidRPr="00CE38E8" w:rsidTr="00D47A90">
        <w:trPr>
          <w:cantSplit/>
          <w:tblCellSpacing w:w="0" w:type="dxa"/>
        </w:trPr>
        <w:tc>
          <w:tcPr>
            <w:tcW w:w="870" w:type="dxa"/>
            <w:vMerge/>
            <w:vAlign w:val="center"/>
          </w:tcPr>
          <w:p w:rsidR="002C0D7A" w:rsidRPr="00CE38E8" w:rsidRDefault="002C0D7A" w:rsidP="002C0D7A">
            <w:pPr>
              <w:ind w:right="108"/>
              <w:rPr>
                <w:rFonts w:eastAsia="Arial Unicode MS"/>
                <w:b/>
                <w:szCs w:val="26"/>
                <w:lang w:val="lv-LV"/>
              </w:rPr>
            </w:pPr>
          </w:p>
        </w:tc>
        <w:tc>
          <w:tcPr>
            <w:tcW w:w="4113" w:type="dxa"/>
            <w:vMerge/>
            <w:vAlign w:val="center"/>
          </w:tcPr>
          <w:p w:rsidR="002C0D7A" w:rsidRPr="00CE38E8" w:rsidRDefault="002C0D7A" w:rsidP="002C0D7A">
            <w:pPr>
              <w:ind w:right="108"/>
              <w:rPr>
                <w:rFonts w:eastAsia="Arial Unicode MS"/>
                <w:b/>
                <w:szCs w:val="26"/>
                <w:lang w:val="lv-LV"/>
              </w:rPr>
            </w:pPr>
          </w:p>
        </w:tc>
        <w:tc>
          <w:tcPr>
            <w:tcW w:w="2467" w:type="dxa"/>
            <w:vAlign w:val="center"/>
          </w:tcPr>
          <w:p w:rsidR="002C0D7A" w:rsidRPr="00CE38E8" w:rsidRDefault="002C0D7A" w:rsidP="002C0D7A">
            <w:pPr>
              <w:ind w:right="108"/>
              <w:jc w:val="center"/>
              <w:rPr>
                <w:b/>
                <w:szCs w:val="26"/>
                <w:lang w:val="lv-LV"/>
              </w:rPr>
            </w:pPr>
            <w:r w:rsidRPr="00CE38E8">
              <w:rPr>
                <w:b/>
                <w:szCs w:val="26"/>
                <w:lang w:val="lv-LV"/>
              </w:rPr>
              <w:t>apstiprinātais</w:t>
            </w:r>
          </w:p>
        </w:tc>
        <w:tc>
          <w:tcPr>
            <w:tcW w:w="2340" w:type="dxa"/>
            <w:vAlign w:val="center"/>
          </w:tcPr>
          <w:p w:rsidR="002C0D7A" w:rsidRPr="00CE38E8" w:rsidRDefault="002C0D7A" w:rsidP="002C0D7A">
            <w:pPr>
              <w:ind w:right="108"/>
              <w:jc w:val="center"/>
              <w:rPr>
                <w:b/>
                <w:szCs w:val="26"/>
                <w:lang w:val="lv-LV"/>
              </w:rPr>
            </w:pPr>
            <w:r w:rsidRPr="00CE38E8">
              <w:rPr>
                <w:b/>
                <w:szCs w:val="26"/>
                <w:lang w:val="lv-LV"/>
              </w:rPr>
              <w:t>faktiskā</w:t>
            </w:r>
            <w:r w:rsidRPr="00CE38E8">
              <w:rPr>
                <w:b/>
                <w:szCs w:val="26"/>
                <w:lang w:val="lv-LV"/>
              </w:rPr>
              <w:br/>
              <w:t>izpilde</w:t>
            </w:r>
          </w:p>
        </w:tc>
      </w:tr>
      <w:tr w:rsidR="002C0D7A" w:rsidRPr="00CE38E8" w:rsidTr="00D47A90">
        <w:trPr>
          <w:cantSplit/>
          <w:tblCellSpacing w:w="0" w:type="dxa"/>
        </w:trPr>
        <w:tc>
          <w:tcPr>
            <w:tcW w:w="870" w:type="dxa"/>
            <w:vAlign w:val="center"/>
          </w:tcPr>
          <w:p w:rsidR="002C0D7A" w:rsidRPr="00CE38E8" w:rsidRDefault="002C0D7A" w:rsidP="002C0D7A">
            <w:pPr>
              <w:ind w:right="108"/>
              <w:rPr>
                <w:rFonts w:eastAsia="Arial Unicode MS"/>
                <w:szCs w:val="26"/>
                <w:lang w:val="lv-LV"/>
              </w:rPr>
            </w:pPr>
            <w:r w:rsidRPr="00CE38E8">
              <w:rPr>
                <w:szCs w:val="26"/>
                <w:lang w:val="lv-LV"/>
              </w:rPr>
              <w:t>1.</w:t>
            </w:r>
          </w:p>
        </w:tc>
        <w:tc>
          <w:tcPr>
            <w:tcW w:w="4113" w:type="dxa"/>
            <w:vAlign w:val="center"/>
          </w:tcPr>
          <w:p w:rsidR="002C0D7A" w:rsidRPr="00CE38E8" w:rsidRDefault="002C0D7A" w:rsidP="002C0D7A">
            <w:pPr>
              <w:ind w:right="108"/>
              <w:rPr>
                <w:rFonts w:eastAsia="Arial Unicode MS"/>
                <w:szCs w:val="26"/>
                <w:lang w:val="lv-LV"/>
              </w:rPr>
            </w:pPr>
            <w:r w:rsidRPr="00CE38E8">
              <w:rPr>
                <w:szCs w:val="26"/>
                <w:lang w:val="lv-LV"/>
              </w:rPr>
              <w:t>Ieņēmumi - kopā</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9 612</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9 612</w:t>
            </w:r>
          </w:p>
        </w:tc>
      </w:tr>
      <w:tr w:rsidR="002C0D7A" w:rsidRPr="00CE38E8" w:rsidTr="00D47A90">
        <w:trPr>
          <w:cantSplit/>
          <w:tblCellSpacing w:w="0" w:type="dxa"/>
        </w:trPr>
        <w:tc>
          <w:tcPr>
            <w:tcW w:w="870" w:type="dxa"/>
            <w:vAlign w:val="center"/>
          </w:tcPr>
          <w:p w:rsidR="002C0D7A" w:rsidRPr="00CE38E8" w:rsidRDefault="002C0D7A" w:rsidP="002C0D7A">
            <w:pPr>
              <w:ind w:right="108"/>
              <w:rPr>
                <w:rFonts w:eastAsia="Arial Unicode MS"/>
                <w:szCs w:val="26"/>
                <w:lang w:val="lv-LV"/>
              </w:rPr>
            </w:pPr>
            <w:r w:rsidRPr="00CE38E8">
              <w:rPr>
                <w:szCs w:val="26"/>
                <w:lang w:val="lv-LV"/>
              </w:rPr>
              <w:t>1.2.</w:t>
            </w:r>
          </w:p>
        </w:tc>
        <w:tc>
          <w:tcPr>
            <w:tcW w:w="4113" w:type="dxa"/>
            <w:vAlign w:val="center"/>
          </w:tcPr>
          <w:p w:rsidR="002C0D7A" w:rsidRPr="00CE38E8" w:rsidRDefault="002C0D7A" w:rsidP="002C0D7A">
            <w:pPr>
              <w:ind w:right="108"/>
              <w:rPr>
                <w:rFonts w:eastAsia="Arial Unicode MS"/>
                <w:szCs w:val="26"/>
                <w:lang w:val="lv-LV"/>
              </w:rPr>
            </w:pPr>
            <w:r w:rsidRPr="00CE38E8">
              <w:rPr>
                <w:szCs w:val="26"/>
                <w:lang w:val="lv-LV"/>
              </w:rPr>
              <w:t>juridisku personu ziedojumi un dāvinājumi naudā</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2 600</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2 600</w:t>
            </w:r>
          </w:p>
        </w:tc>
      </w:tr>
      <w:tr w:rsidR="002C0D7A" w:rsidRPr="00CE38E8" w:rsidTr="00D47A90">
        <w:trPr>
          <w:cantSplit/>
          <w:tblCellSpacing w:w="0" w:type="dxa"/>
        </w:trPr>
        <w:tc>
          <w:tcPr>
            <w:tcW w:w="870" w:type="dxa"/>
            <w:vAlign w:val="center"/>
          </w:tcPr>
          <w:p w:rsidR="002C0D7A" w:rsidRPr="00CE38E8" w:rsidRDefault="002C0D7A" w:rsidP="002C0D7A">
            <w:pPr>
              <w:ind w:right="108"/>
              <w:rPr>
                <w:rFonts w:eastAsia="Arial Unicode MS"/>
                <w:szCs w:val="26"/>
                <w:lang w:val="lv-LV"/>
              </w:rPr>
            </w:pPr>
            <w:r w:rsidRPr="00CE38E8">
              <w:rPr>
                <w:szCs w:val="26"/>
                <w:lang w:val="lv-LV"/>
              </w:rPr>
              <w:t>1.3.</w:t>
            </w:r>
          </w:p>
        </w:tc>
        <w:tc>
          <w:tcPr>
            <w:tcW w:w="4113" w:type="dxa"/>
            <w:vAlign w:val="center"/>
          </w:tcPr>
          <w:p w:rsidR="002C0D7A" w:rsidRPr="00CE38E8" w:rsidRDefault="002C0D7A" w:rsidP="002C0D7A">
            <w:pPr>
              <w:ind w:right="108"/>
              <w:rPr>
                <w:rFonts w:eastAsia="Arial Unicode MS"/>
                <w:szCs w:val="26"/>
                <w:lang w:val="lv-LV"/>
              </w:rPr>
            </w:pPr>
            <w:r w:rsidRPr="00CE38E8">
              <w:rPr>
                <w:szCs w:val="26"/>
                <w:lang w:val="lv-LV"/>
              </w:rPr>
              <w:t>Fizisku personu ziedojumi un dāvinājumi naudā</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7 012</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7 012</w:t>
            </w:r>
          </w:p>
        </w:tc>
      </w:tr>
      <w:tr w:rsidR="002C0D7A" w:rsidRPr="00CE38E8" w:rsidTr="00D47A90">
        <w:trPr>
          <w:cantSplit/>
          <w:tblCellSpacing w:w="0" w:type="dxa"/>
        </w:trPr>
        <w:tc>
          <w:tcPr>
            <w:tcW w:w="870" w:type="dxa"/>
            <w:vAlign w:val="center"/>
          </w:tcPr>
          <w:p w:rsidR="002C0D7A" w:rsidRPr="00CE38E8" w:rsidRDefault="002C0D7A" w:rsidP="002C0D7A">
            <w:pPr>
              <w:ind w:right="108"/>
              <w:rPr>
                <w:rFonts w:eastAsia="Arial Unicode MS"/>
                <w:szCs w:val="26"/>
                <w:lang w:val="lv-LV"/>
              </w:rPr>
            </w:pPr>
            <w:r w:rsidRPr="00CE38E8">
              <w:rPr>
                <w:szCs w:val="26"/>
                <w:lang w:val="lv-LV"/>
              </w:rPr>
              <w:t>2.</w:t>
            </w:r>
          </w:p>
        </w:tc>
        <w:tc>
          <w:tcPr>
            <w:tcW w:w="4113" w:type="dxa"/>
            <w:vAlign w:val="center"/>
          </w:tcPr>
          <w:p w:rsidR="002C0D7A" w:rsidRPr="00CE38E8" w:rsidRDefault="002C0D7A" w:rsidP="002C0D7A">
            <w:pPr>
              <w:ind w:right="108"/>
              <w:rPr>
                <w:rFonts w:eastAsia="Arial Unicode MS"/>
                <w:szCs w:val="26"/>
                <w:lang w:val="lv-LV"/>
              </w:rPr>
            </w:pPr>
            <w:r w:rsidRPr="00CE38E8">
              <w:rPr>
                <w:szCs w:val="26"/>
                <w:lang w:val="lv-LV"/>
              </w:rPr>
              <w:t>Izdevumi (kopā)</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18 911</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18 911</w:t>
            </w:r>
          </w:p>
        </w:tc>
      </w:tr>
      <w:tr w:rsidR="002C0D7A" w:rsidRPr="00CE38E8" w:rsidTr="00D47A90">
        <w:trPr>
          <w:cantSplit/>
          <w:tblCellSpacing w:w="0" w:type="dxa"/>
        </w:trPr>
        <w:tc>
          <w:tcPr>
            <w:tcW w:w="870" w:type="dxa"/>
            <w:vAlign w:val="center"/>
          </w:tcPr>
          <w:p w:rsidR="002C0D7A" w:rsidRPr="00CE38E8" w:rsidRDefault="002C0D7A" w:rsidP="002C0D7A">
            <w:pPr>
              <w:ind w:right="108"/>
              <w:rPr>
                <w:rFonts w:eastAsia="Arial Unicode MS"/>
                <w:szCs w:val="26"/>
                <w:lang w:val="lv-LV"/>
              </w:rPr>
            </w:pPr>
            <w:r w:rsidRPr="00CE38E8">
              <w:rPr>
                <w:szCs w:val="26"/>
                <w:lang w:val="lv-LV"/>
              </w:rPr>
              <w:t>2.1.</w:t>
            </w:r>
          </w:p>
        </w:tc>
        <w:tc>
          <w:tcPr>
            <w:tcW w:w="4113" w:type="dxa"/>
            <w:vAlign w:val="center"/>
          </w:tcPr>
          <w:p w:rsidR="002C0D7A" w:rsidRPr="00CE38E8" w:rsidRDefault="002C0D7A" w:rsidP="002C0D7A">
            <w:pPr>
              <w:ind w:right="108"/>
              <w:rPr>
                <w:rFonts w:eastAsia="Arial Unicode MS"/>
                <w:szCs w:val="26"/>
                <w:lang w:val="lv-LV"/>
              </w:rPr>
            </w:pPr>
            <w:r w:rsidRPr="00CE38E8">
              <w:rPr>
                <w:szCs w:val="26"/>
                <w:lang w:val="lv-LV"/>
              </w:rPr>
              <w:t>uzturēšanas izdevumi (kopā)</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3 709</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 xml:space="preserve"> 3 709</w:t>
            </w:r>
          </w:p>
        </w:tc>
      </w:tr>
      <w:tr w:rsidR="002C0D7A" w:rsidRPr="00CE38E8" w:rsidTr="00D47A90">
        <w:trPr>
          <w:cantSplit/>
          <w:tblCellSpacing w:w="0" w:type="dxa"/>
        </w:trPr>
        <w:tc>
          <w:tcPr>
            <w:tcW w:w="870" w:type="dxa"/>
            <w:vAlign w:val="center"/>
          </w:tcPr>
          <w:p w:rsidR="002C0D7A" w:rsidRPr="00CE38E8" w:rsidRDefault="002C0D7A" w:rsidP="002C0D7A">
            <w:pPr>
              <w:ind w:right="108"/>
              <w:rPr>
                <w:szCs w:val="26"/>
                <w:lang w:val="lv-LV"/>
              </w:rPr>
            </w:pPr>
            <w:r w:rsidRPr="00CE38E8">
              <w:rPr>
                <w:szCs w:val="26"/>
                <w:lang w:val="lv-LV"/>
              </w:rPr>
              <w:t>2.1.1.</w:t>
            </w:r>
          </w:p>
        </w:tc>
        <w:tc>
          <w:tcPr>
            <w:tcW w:w="4113" w:type="dxa"/>
            <w:vAlign w:val="center"/>
          </w:tcPr>
          <w:p w:rsidR="002C0D7A" w:rsidRPr="00CE38E8" w:rsidRDefault="002C0D7A" w:rsidP="002C0D7A">
            <w:pPr>
              <w:ind w:right="108"/>
              <w:rPr>
                <w:szCs w:val="26"/>
                <w:lang w:val="lv-LV"/>
              </w:rPr>
            </w:pPr>
            <w:r w:rsidRPr="00CE38E8">
              <w:rPr>
                <w:szCs w:val="26"/>
                <w:lang w:val="lv-LV"/>
              </w:rPr>
              <w:t>kārtējie izdevumi</w:t>
            </w:r>
          </w:p>
        </w:tc>
        <w:tc>
          <w:tcPr>
            <w:tcW w:w="2467"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3 709</w:t>
            </w:r>
          </w:p>
        </w:tc>
        <w:tc>
          <w:tcPr>
            <w:tcW w:w="2340" w:type="dxa"/>
            <w:vAlign w:val="center"/>
          </w:tcPr>
          <w:p w:rsidR="002C0D7A" w:rsidRPr="00CE38E8" w:rsidRDefault="002C0D7A" w:rsidP="002C0D7A">
            <w:pPr>
              <w:ind w:right="108"/>
              <w:jc w:val="center"/>
              <w:rPr>
                <w:rFonts w:eastAsia="Arial Unicode MS"/>
                <w:szCs w:val="26"/>
                <w:lang w:val="lv-LV"/>
              </w:rPr>
            </w:pPr>
            <w:r w:rsidRPr="00CE38E8">
              <w:rPr>
                <w:rFonts w:eastAsia="Arial Unicode MS"/>
                <w:szCs w:val="26"/>
                <w:lang w:val="lv-LV"/>
              </w:rPr>
              <w:t>3 709</w:t>
            </w:r>
          </w:p>
        </w:tc>
      </w:tr>
      <w:tr w:rsidR="002C0D7A" w:rsidRPr="00CE38E8" w:rsidTr="00D47A90">
        <w:trPr>
          <w:cantSplit/>
          <w:tblCellSpacing w:w="0" w:type="dxa"/>
        </w:trPr>
        <w:tc>
          <w:tcPr>
            <w:tcW w:w="870" w:type="dxa"/>
            <w:vAlign w:val="center"/>
          </w:tcPr>
          <w:p w:rsidR="002C0D7A" w:rsidRPr="00CE38E8" w:rsidRDefault="002C0D7A" w:rsidP="002C0D7A">
            <w:pPr>
              <w:ind w:right="108"/>
              <w:rPr>
                <w:rFonts w:eastAsia="Arial Unicode MS"/>
                <w:szCs w:val="26"/>
                <w:lang w:val="lv-LV"/>
              </w:rPr>
            </w:pPr>
            <w:r w:rsidRPr="00CE38E8">
              <w:rPr>
                <w:szCs w:val="26"/>
                <w:lang w:val="lv-LV"/>
              </w:rPr>
              <w:t>2.2.</w:t>
            </w:r>
          </w:p>
        </w:tc>
        <w:tc>
          <w:tcPr>
            <w:tcW w:w="4113" w:type="dxa"/>
            <w:vAlign w:val="center"/>
          </w:tcPr>
          <w:p w:rsidR="002C0D7A" w:rsidRPr="00CE38E8" w:rsidRDefault="002C0D7A" w:rsidP="002C0D7A">
            <w:pPr>
              <w:ind w:right="108"/>
              <w:rPr>
                <w:rFonts w:eastAsia="Arial Unicode MS"/>
                <w:szCs w:val="26"/>
                <w:lang w:val="lv-LV"/>
              </w:rPr>
            </w:pPr>
            <w:r w:rsidRPr="00CE38E8">
              <w:rPr>
                <w:szCs w:val="26"/>
                <w:lang w:val="lv-LV"/>
              </w:rPr>
              <w:t>Izdevumi kapitālieguldījumiem</w:t>
            </w:r>
          </w:p>
        </w:tc>
        <w:tc>
          <w:tcPr>
            <w:tcW w:w="2467" w:type="dxa"/>
            <w:vAlign w:val="center"/>
          </w:tcPr>
          <w:p w:rsidR="002C0D7A" w:rsidRPr="00CE38E8" w:rsidRDefault="002C0D7A" w:rsidP="002C0D7A">
            <w:pPr>
              <w:ind w:right="108"/>
              <w:jc w:val="center"/>
              <w:rPr>
                <w:szCs w:val="26"/>
                <w:lang w:val="lv-LV"/>
              </w:rPr>
            </w:pPr>
            <w:r w:rsidRPr="00CE38E8">
              <w:rPr>
                <w:szCs w:val="26"/>
                <w:lang w:val="lv-LV"/>
              </w:rPr>
              <w:t>15 202</w:t>
            </w:r>
          </w:p>
        </w:tc>
        <w:tc>
          <w:tcPr>
            <w:tcW w:w="2340" w:type="dxa"/>
            <w:vAlign w:val="center"/>
          </w:tcPr>
          <w:p w:rsidR="002C0D7A" w:rsidRPr="00CE38E8" w:rsidRDefault="002C0D7A" w:rsidP="002C0D7A">
            <w:pPr>
              <w:ind w:right="108"/>
              <w:jc w:val="center"/>
              <w:rPr>
                <w:szCs w:val="26"/>
                <w:lang w:val="lv-LV"/>
              </w:rPr>
            </w:pPr>
            <w:r w:rsidRPr="00CE38E8">
              <w:rPr>
                <w:szCs w:val="26"/>
                <w:lang w:val="lv-LV"/>
              </w:rPr>
              <w:t xml:space="preserve">15 202 </w:t>
            </w:r>
          </w:p>
        </w:tc>
      </w:tr>
      <w:tr w:rsidR="002C0D7A" w:rsidRPr="00CE38E8" w:rsidTr="00D47A90">
        <w:trPr>
          <w:cantSplit/>
          <w:tblCellSpacing w:w="0" w:type="dxa"/>
        </w:trPr>
        <w:tc>
          <w:tcPr>
            <w:tcW w:w="870" w:type="dxa"/>
            <w:vAlign w:val="center"/>
          </w:tcPr>
          <w:p w:rsidR="002C0D7A" w:rsidRPr="00CE38E8" w:rsidRDefault="002C0D7A" w:rsidP="002C0D7A">
            <w:pPr>
              <w:ind w:right="108"/>
              <w:rPr>
                <w:szCs w:val="26"/>
                <w:lang w:val="lv-LV"/>
              </w:rPr>
            </w:pPr>
          </w:p>
        </w:tc>
        <w:tc>
          <w:tcPr>
            <w:tcW w:w="4113" w:type="dxa"/>
            <w:vAlign w:val="center"/>
          </w:tcPr>
          <w:p w:rsidR="002C0D7A" w:rsidRPr="00CE38E8" w:rsidRDefault="002C0D7A" w:rsidP="002C0D7A">
            <w:pPr>
              <w:ind w:right="108"/>
              <w:rPr>
                <w:szCs w:val="26"/>
                <w:lang w:val="lv-LV"/>
              </w:rPr>
            </w:pPr>
            <w:r w:rsidRPr="00CE38E8">
              <w:rPr>
                <w:szCs w:val="26"/>
                <w:lang w:val="lv-LV"/>
              </w:rPr>
              <w:t>Naudas atlikums uz 01.01.2016</w:t>
            </w:r>
          </w:p>
        </w:tc>
        <w:tc>
          <w:tcPr>
            <w:tcW w:w="2467" w:type="dxa"/>
            <w:vAlign w:val="center"/>
          </w:tcPr>
          <w:p w:rsidR="002C0D7A" w:rsidRPr="00CE38E8" w:rsidRDefault="002C0D7A" w:rsidP="002C0D7A">
            <w:pPr>
              <w:ind w:right="108"/>
              <w:jc w:val="center"/>
              <w:rPr>
                <w:szCs w:val="26"/>
                <w:lang w:val="lv-LV"/>
              </w:rPr>
            </w:pPr>
            <w:r w:rsidRPr="00CE38E8">
              <w:rPr>
                <w:szCs w:val="26"/>
                <w:lang w:val="lv-LV"/>
              </w:rPr>
              <w:t>37 998</w:t>
            </w:r>
          </w:p>
        </w:tc>
        <w:tc>
          <w:tcPr>
            <w:tcW w:w="2340" w:type="dxa"/>
            <w:vAlign w:val="center"/>
          </w:tcPr>
          <w:p w:rsidR="002C0D7A" w:rsidRPr="00CE38E8" w:rsidRDefault="002C0D7A" w:rsidP="002C0D7A">
            <w:pPr>
              <w:ind w:right="108"/>
              <w:jc w:val="center"/>
              <w:rPr>
                <w:szCs w:val="26"/>
                <w:lang w:val="lv-LV"/>
              </w:rPr>
            </w:pPr>
            <w:r w:rsidRPr="00CE38E8">
              <w:rPr>
                <w:szCs w:val="26"/>
                <w:lang w:val="lv-LV"/>
              </w:rPr>
              <w:t>37 998</w:t>
            </w:r>
          </w:p>
        </w:tc>
      </w:tr>
      <w:tr w:rsidR="002C0D7A" w:rsidRPr="00CE38E8" w:rsidTr="00D47A90">
        <w:trPr>
          <w:cantSplit/>
          <w:tblCellSpacing w:w="0" w:type="dxa"/>
        </w:trPr>
        <w:tc>
          <w:tcPr>
            <w:tcW w:w="870" w:type="dxa"/>
            <w:vAlign w:val="center"/>
          </w:tcPr>
          <w:p w:rsidR="002C0D7A" w:rsidRPr="00CE38E8" w:rsidRDefault="002C0D7A" w:rsidP="002C0D7A">
            <w:pPr>
              <w:ind w:right="108"/>
              <w:rPr>
                <w:szCs w:val="26"/>
                <w:lang w:val="lv-LV"/>
              </w:rPr>
            </w:pPr>
          </w:p>
        </w:tc>
        <w:tc>
          <w:tcPr>
            <w:tcW w:w="4113" w:type="dxa"/>
            <w:vAlign w:val="center"/>
          </w:tcPr>
          <w:p w:rsidR="002C0D7A" w:rsidRPr="00CE38E8" w:rsidRDefault="002C0D7A" w:rsidP="002C0D7A">
            <w:pPr>
              <w:ind w:right="108"/>
              <w:rPr>
                <w:szCs w:val="26"/>
                <w:lang w:val="lv-LV"/>
              </w:rPr>
            </w:pPr>
            <w:r w:rsidRPr="00CE38E8">
              <w:rPr>
                <w:szCs w:val="26"/>
                <w:lang w:val="lv-LV"/>
              </w:rPr>
              <w:t>Naudas atlikums uz 01.01.2017</w:t>
            </w:r>
          </w:p>
        </w:tc>
        <w:tc>
          <w:tcPr>
            <w:tcW w:w="2467" w:type="dxa"/>
            <w:vAlign w:val="center"/>
          </w:tcPr>
          <w:p w:rsidR="002C0D7A" w:rsidRPr="00CE38E8" w:rsidRDefault="002C0D7A" w:rsidP="002C0D7A">
            <w:pPr>
              <w:ind w:right="108"/>
              <w:jc w:val="center"/>
              <w:rPr>
                <w:szCs w:val="26"/>
                <w:lang w:val="lv-LV"/>
              </w:rPr>
            </w:pPr>
            <w:r w:rsidRPr="00CE38E8">
              <w:rPr>
                <w:szCs w:val="26"/>
                <w:lang w:val="lv-LV"/>
              </w:rPr>
              <w:t>28 699</w:t>
            </w:r>
          </w:p>
        </w:tc>
        <w:tc>
          <w:tcPr>
            <w:tcW w:w="2340" w:type="dxa"/>
            <w:vAlign w:val="center"/>
          </w:tcPr>
          <w:p w:rsidR="002C0D7A" w:rsidRPr="00CE38E8" w:rsidRDefault="002C0D7A" w:rsidP="002C0D7A">
            <w:pPr>
              <w:ind w:right="108"/>
              <w:jc w:val="center"/>
              <w:rPr>
                <w:szCs w:val="26"/>
                <w:lang w:val="lv-LV"/>
              </w:rPr>
            </w:pPr>
            <w:r w:rsidRPr="00CE38E8">
              <w:rPr>
                <w:szCs w:val="26"/>
                <w:lang w:val="lv-LV"/>
              </w:rPr>
              <w:t>28 699</w:t>
            </w:r>
          </w:p>
        </w:tc>
      </w:tr>
      <w:bookmarkEnd w:id="29"/>
      <w:bookmarkEnd w:id="30"/>
      <w:bookmarkEnd w:id="31"/>
      <w:bookmarkEnd w:id="32"/>
      <w:bookmarkEnd w:id="33"/>
    </w:tbl>
    <w:p w:rsidR="00196854" w:rsidRDefault="00196854" w:rsidP="00196854">
      <w:pPr>
        <w:rPr>
          <w:sz w:val="28"/>
        </w:rPr>
      </w:pPr>
      <w:r>
        <w:br w:type="page"/>
      </w:r>
    </w:p>
    <w:p w:rsidR="00F12B03" w:rsidRPr="00CE38E8" w:rsidRDefault="00F12B03" w:rsidP="00F12B03">
      <w:pPr>
        <w:pStyle w:val="Heading1"/>
      </w:pPr>
      <w:bookmarkStart w:id="39" w:name="_Toc487806668"/>
      <w:r w:rsidRPr="00CE38E8">
        <w:lastRenderedPageBreak/>
        <w:t>PERSONĀLS</w:t>
      </w:r>
      <w:bookmarkEnd w:id="39"/>
    </w:p>
    <w:p w:rsidR="00320DFD" w:rsidRPr="00CE38E8" w:rsidRDefault="00320DFD" w:rsidP="00320DFD"/>
    <w:p w:rsidR="00320DFD" w:rsidRPr="00CE38E8" w:rsidRDefault="00320DFD" w:rsidP="00320DFD">
      <w:pPr>
        <w:spacing w:after="200" w:line="276" w:lineRule="auto"/>
        <w:ind w:firstLine="567"/>
        <w:jc w:val="both"/>
        <w:rPr>
          <w:rFonts w:eastAsia="Calibri"/>
          <w:szCs w:val="26"/>
          <w:lang w:val="lv-LV"/>
        </w:rPr>
      </w:pPr>
      <w:r w:rsidRPr="00CE38E8">
        <w:rPr>
          <w:rFonts w:eastAsia="Calibri"/>
          <w:szCs w:val="26"/>
          <w:lang w:val="lv-LV"/>
        </w:rPr>
        <w:t xml:space="preserve">2016.gadā VSAC „Rīga” ar 1.janvāri tika apstiprinātas 966,65 amata vietas. 2016.gadā vidējais strādājošo darbinieku skaits - 980. </w:t>
      </w:r>
    </w:p>
    <w:p w:rsidR="00320DFD" w:rsidRPr="00CE38E8" w:rsidRDefault="00320DFD" w:rsidP="00320DFD">
      <w:pPr>
        <w:spacing w:after="200" w:line="276" w:lineRule="auto"/>
        <w:rPr>
          <w:rFonts w:ascii="Calibri" w:eastAsia="Calibri" w:hAnsi="Calibri"/>
          <w:sz w:val="22"/>
          <w:szCs w:val="22"/>
          <w:lang w:val="lv-LV"/>
        </w:rPr>
      </w:pPr>
      <w:r w:rsidRPr="00CE38E8">
        <w:rPr>
          <w:rFonts w:ascii="Calibri" w:eastAsia="Calibri" w:hAnsi="Calibri"/>
          <w:noProof/>
          <w:sz w:val="22"/>
          <w:szCs w:val="22"/>
          <w:lang w:val="lv-LV" w:eastAsia="lv-LV"/>
        </w:rPr>
        <w:drawing>
          <wp:inline distT="0" distB="0" distL="0" distR="0">
            <wp:extent cx="6115050" cy="2762250"/>
            <wp:effectExtent l="0" t="0" r="0" b="0"/>
            <wp:docPr id="31" name="Attēls 31" descr="struk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ruktura"/>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2762250"/>
                    </a:xfrm>
                    <a:prstGeom prst="rect">
                      <a:avLst/>
                    </a:prstGeom>
                    <a:noFill/>
                    <a:ln>
                      <a:noFill/>
                    </a:ln>
                  </pic:spPr>
                </pic:pic>
              </a:graphicData>
            </a:graphic>
          </wp:inline>
        </w:drawing>
      </w:r>
    </w:p>
    <w:p w:rsidR="0044734C" w:rsidRDefault="0044734C" w:rsidP="0044734C">
      <w:pPr>
        <w:spacing w:after="240" w:line="276" w:lineRule="auto"/>
        <w:jc w:val="center"/>
        <w:rPr>
          <w:rFonts w:eastAsia="Calibri"/>
          <w:b/>
          <w:lang w:val="lv-LV"/>
        </w:rPr>
      </w:pPr>
      <w:r>
        <w:rPr>
          <w:i/>
          <w:lang w:val="lv-LV"/>
        </w:rPr>
        <w:t xml:space="preserve">4.1. </w:t>
      </w:r>
      <w:r w:rsidRPr="00CE38E8">
        <w:rPr>
          <w:i/>
          <w:lang w:val="lv-LV"/>
        </w:rPr>
        <w:t>att.</w:t>
      </w:r>
      <w:r w:rsidRPr="00CE38E8">
        <w:rPr>
          <w:lang w:val="lv-LV"/>
        </w:rPr>
        <w:t xml:space="preserve"> </w:t>
      </w:r>
      <w:r w:rsidRPr="0044734C">
        <w:rPr>
          <w:rFonts w:eastAsia="Calibri"/>
          <w:b/>
          <w:lang w:val="lv-LV"/>
        </w:rPr>
        <w:t>VSAC „Rīga” struktūra 2016.gadā</w:t>
      </w:r>
    </w:p>
    <w:p w:rsidR="0044734C" w:rsidRDefault="0044734C" w:rsidP="0044734C">
      <w:pPr>
        <w:jc w:val="right"/>
        <w:rPr>
          <w:rFonts w:eastAsia="Calibri"/>
          <w:lang w:val="lv-LV"/>
        </w:rPr>
      </w:pPr>
      <w:r>
        <w:rPr>
          <w:rFonts w:eastAsia="Calibri"/>
          <w:lang w:val="lv-LV"/>
        </w:rPr>
        <w:t>4.tabula</w:t>
      </w:r>
    </w:p>
    <w:p w:rsidR="0044734C" w:rsidRDefault="0044734C" w:rsidP="0044734C">
      <w:pPr>
        <w:spacing w:after="200" w:line="276" w:lineRule="auto"/>
        <w:ind w:firstLine="567"/>
        <w:jc w:val="center"/>
        <w:rPr>
          <w:rFonts w:eastAsia="Calibri"/>
          <w:b/>
          <w:lang w:val="lv-LV"/>
        </w:rPr>
      </w:pPr>
      <w:r w:rsidRPr="0044734C">
        <w:rPr>
          <w:rFonts w:eastAsia="Calibri"/>
          <w:b/>
          <w:lang w:val="lv-LV"/>
        </w:rPr>
        <w:t>VSAC „Rīga” 2016.gada amata vienību funkcionālais sadalījums</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842"/>
        <w:gridCol w:w="1877"/>
      </w:tblGrid>
      <w:tr w:rsidR="00320DFD" w:rsidRPr="00CE38E8" w:rsidTr="00D17A2A">
        <w:trPr>
          <w:trHeight w:val="300"/>
          <w:jc w:val="center"/>
        </w:trPr>
        <w:tc>
          <w:tcPr>
            <w:tcW w:w="3369" w:type="dxa"/>
            <w:shd w:val="clear" w:color="auto" w:fill="70AD47"/>
            <w:noWrap/>
            <w:hideMark/>
          </w:tcPr>
          <w:p w:rsidR="00320DFD" w:rsidRPr="00CE38E8" w:rsidRDefault="00320DFD" w:rsidP="00320DFD">
            <w:pPr>
              <w:rPr>
                <w:b/>
                <w:bCs/>
                <w:lang w:val="lv-LV" w:eastAsia="lv-LV"/>
              </w:rPr>
            </w:pPr>
            <w:r w:rsidRPr="00CE38E8">
              <w:rPr>
                <w:b/>
                <w:bCs/>
                <w:lang w:val="lv-LV" w:eastAsia="lv-LV"/>
              </w:rPr>
              <w:t>Funkcionālais sadalījums</w:t>
            </w:r>
          </w:p>
          <w:p w:rsidR="00320DFD" w:rsidRPr="00CE38E8" w:rsidRDefault="00320DFD" w:rsidP="00320DFD">
            <w:pPr>
              <w:rPr>
                <w:b/>
                <w:bCs/>
                <w:lang w:val="lv-LV" w:eastAsia="lv-LV"/>
              </w:rPr>
            </w:pPr>
          </w:p>
        </w:tc>
        <w:tc>
          <w:tcPr>
            <w:tcW w:w="1842" w:type="dxa"/>
            <w:shd w:val="clear" w:color="auto" w:fill="70AD47"/>
            <w:noWrap/>
            <w:hideMark/>
          </w:tcPr>
          <w:p w:rsidR="00320DFD" w:rsidRPr="00CE38E8" w:rsidRDefault="00320DFD" w:rsidP="00320DFD">
            <w:pPr>
              <w:jc w:val="center"/>
              <w:rPr>
                <w:b/>
                <w:bCs/>
                <w:color w:val="000000"/>
                <w:lang w:val="lv-LV" w:eastAsia="lv-LV"/>
              </w:rPr>
            </w:pPr>
            <w:r w:rsidRPr="00CE38E8">
              <w:rPr>
                <w:b/>
                <w:bCs/>
                <w:color w:val="000000"/>
                <w:lang w:val="lv-LV" w:eastAsia="lv-LV"/>
              </w:rPr>
              <w:t>skaitļos</w:t>
            </w:r>
          </w:p>
        </w:tc>
        <w:tc>
          <w:tcPr>
            <w:tcW w:w="1877" w:type="dxa"/>
            <w:shd w:val="clear" w:color="auto" w:fill="70AD47"/>
            <w:noWrap/>
            <w:hideMark/>
          </w:tcPr>
          <w:p w:rsidR="00320DFD" w:rsidRPr="00CE38E8" w:rsidRDefault="00320DFD" w:rsidP="00320DFD">
            <w:pPr>
              <w:jc w:val="center"/>
              <w:rPr>
                <w:b/>
                <w:bCs/>
                <w:color w:val="000000"/>
                <w:lang w:val="lv-LV" w:eastAsia="lv-LV"/>
              </w:rPr>
            </w:pPr>
            <w:r w:rsidRPr="00CE38E8">
              <w:rPr>
                <w:b/>
                <w:bCs/>
                <w:color w:val="000000"/>
                <w:lang w:val="lv-LV" w:eastAsia="lv-LV"/>
              </w:rPr>
              <w:t>%</w:t>
            </w:r>
          </w:p>
        </w:tc>
      </w:tr>
      <w:tr w:rsidR="00320DFD" w:rsidRPr="00CE38E8" w:rsidTr="00D17A2A">
        <w:trPr>
          <w:trHeight w:val="600"/>
          <w:jc w:val="center"/>
        </w:trPr>
        <w:tc>
          <w:tcPr>
            <w:tcW w:w="3369" w:type="dxa"/>
            <w:shd w:val="clear" w:color="auto" w:fill="70AD47"/>
            <w:hideMark/>
          </w:tcPr>
          <w:p w:rsidR="00320DFD" w:rsidRPr="00CE38E8" w:rsidRDefault="00320DFD" w:rsidP="00320DFD">
            <w:pPr>
              <w:rPr>
                <w:b/>
                <w:bCs/>
                <w:lang w:val="lv-LV" w:eastAsia="lv-LV"/>
              </w:rPr>
            </w:pPr>
            <w:r w:rsidRPr="00CE38E8">
              <w:rPr>
                <w:b/>
                <w:bCs/>
                <w:lang w:val="lv-LV" w:eastAsia="lv-LV"/>
              </w:rPr>
              <w:t>Sociālās aprūpes personāls</w:t>
            </w:r>
          </w:p>
        </w:tc>
        <w:tc>
          <w:tcPr>
            <w:tcW w:w="1842" w:type="dxa"/>
            <w:shd w:val="clear" w:color="auto" w:fill="C5E0B3"/>
            <w:noWrap/>
            <w:hideMark/>
          </w:tcPr>
          <w:p w:rsidR="00320DFD" w:rsidRPr="00CE38E8" w:rsidRDefault="00320DFD" w:rsidP="00320DFD">
            <w:pPr>
              <w:jc w:val="center"/>
              <w:rPr>
                <w:b/>
                <w:lang w:val="lv-LV" w:eastAsia="lv-LV"/>
              </w:rPr>
            </w:pPr>
            <w:r w:rsidRPr="00CE38E8">
              <w:rPr>
                <w:b/>
                <w:lang w:val="lv-LV" w:eastAsia="lv-LV"/>
              </w:rPr>
              <w:t>468,25</w:t>
            </w:r>
          </w:p>
        </w:tc>
        <w:tc>
          <w:tcPr>
            <w:tcW w:w="1877" w:type="dxa"/>
            <w:shd w:val="clear" w:color="auto" w:fill="C5E0B3"/>
            <w:noWrap/>
            <w:hideMark/>
          </w:tcPr>
          <w:p w:rsidR="00320DFD" w:rsidRPr="00CE38E8" w:rsidRDefault="00320DFD" w:rsidP="00320DFD">
            <w:pPr>
              <w:jc w:val="center"/>
              <w:rPr>
                <w:b/>
                <w:bCs/>
                <w:lang w:val="lv-LV" w:eastAsia="lv-LV"/>
              </w:rPr>
            </w:pPr>
            <w:r w:rsidRPr="00CE38E8">
              <w:rPr>
                <w:b/>
                <w:bCs/>
                <w:lang w:val="lv-LV" w:eastAsia="lv-LV"/>
              </w:rPr>
              <w:t>48,44</w:t>
            </w:r>
          </w:p>
        </w:tc>
      </w:tr>
      <w:tr w:rsidR="00320DFD" w:rsidRPr="00CE38E8" w:rsidTr="00D17A2A">
        <w:trPr>
          <w:trHeight w:val="600"/>
          <w:jc w:val="center"/>
        </w:trPr>
        <w:tc>
          <w:tcPr>
            <w:tcW w:w="3369" w:type="dxa"/>
            <w:shd w:val="clear" w:color="auto" w:fill="70AD47"/>
            <w:hideMark/>
          </w:tcPr>
          <w:p w:rsidR="00320DFD" w:rsidRPr="00CE38E8" w:rsidRDefault="00320DFD" w:rsidP="00320DFD">
            <w:pPr>
              <w:rPr>
                <w:b/>
                <w:bCs/>
                <w:lang w:val="lv-LV" w:eastAsia="lv-LV"/>
              </w:rPr>
            </w:pPr>
            <w:r w:rsidRPr="00CE38E8">
              <w:rPr>
                <w:b/>
                <w:bCs/>
                <w:lang w:val="lv-LV" w:eastAsia="lv-LV"/>
              </w:rPr>
              <w:t>Veselības aprūpes personāls</w:t>
            </w:r>
          </w:p>
        </w:tc>
        <w:tc>
          <w:tcPr>
            <w:tcW w:w="1842" w:type="dxa"/>
            <w:shd w:val="clear" w:color="auto" w:fill="E2EFD9"/>
            <w:noWrap/>
            <w:hideMark/>
          </w:tcPr>
          <w:p w:rsidR="00320DFD" w:rsidRPr="00CE38E8" w:rsidRDefault="00320DFD" w:rsidP="00320DFD">
            <w:pPr>
              <w:jc w:val="center"/>
              <w:rPr>
                <w:b/>
                <w:lang w:val="lv-LV" w:eastAsia="lv-LV"/>
              </w:rPr>
            </w:pPr>
            <w:r w:rsidRPr="00CE38E8">
              <w:rPr>
                <w:b/>
                <w:lang w:val="lv-LV" w:eastAsia="lv-LV"/>
              </w:rPr>
              <w:t>127,40</w:t>
            </w:r>
          </w:p>
        </w:tc>
        <w:tc>
          <w:tcPr>
            <w:tcW w:w="1877" w:type="dxa"/>
            <w:shd w:val="clear" w:color="auto" w:fill="E2EFD9"/>
            <w:noWrap/>
            <w:hideMark/>
          </w:tcPr>
          <w:p w:rsidR="00320DFD" w:rsidRPr="00CE38E8" w:rsidRDefault="00320DFD" w:rsidP="00320DFD">
            <w:pPr>
              <w:jc w:val="center"/>
              <w:rPr>
                <w:b/>
                <w:bCs/>
                <w:lang w:val="lv-LV" w:eastAsia="lv-LV"/>
              </w:rPr>
            </w:pPr>
            <w:r w:rsidRPr="00CE38E8">
              <w:rPr>
                <w:b/>
                <w:bCs/>
                <w:lang w:val="lv-LV" w:eastAsia="lv-LV"/>
              </w:rPr>
              <w:t>13,18</w:t>
            </w:r>
          </w:p>
        </w:tc>
      </w:tr>
      <w:tr w:rsidR="00320DFD" w:rsidRPr="00CE38E8" w:rsidTr="00D17A2A">
        <w:trPr>
          <w:trHeight w:val="600"/>
          <w:jc w:val="center"/>
        </w:trPr>
        <w:tc>
          <w:tcPr>
            <w:tcW w:w="3369" w:type="dxa"/>
            <w:shd w:val="clear" w:color="auto" w:fill="70AD47"/>
            <w:hideMark/>
          </w:tcPr>
          <w:p w:rsidR="00320DFD" w:rsidRPr="00CE38E8" w:rsidRDefault="00320DFD" w:rsidP="00320DFD">
            <w:pPr>
              <w:rPr>
                <w:b/>
                <w:bCs/>
                <w:lang w:val="lv-LV" w:eastAsia="lv-LV"/>
              </w:rPr>
            </w:pPr>
            <w:r w:rsidRPr="00CE38E8">
              <w:rPr>
                <w:b/>
                <w:bCs/>
                <w:lang w:val="lv-LV" w:eastAsia="lv-LV"/>
              </w:rPr>
              <w:t>Rehabilitācijas personāls</w:t>
            </w:r>
          </w:p>
        </w:tc>
        <w:tc>
          <w:tcPr>
            <w:tcW w:w="1842" w:type="dxa"/>
            <w:shd w:val="clear" w:color="auto" w:fill="C5E0B3"/>
            <w:noWrap/>
            <w:hideMark/>
          </w:tcPr>
          <w:p w:rsidR="00320DFD" w:rsidRPr="00CE38E8" w:rsidRDefault="00320DFD" w:rsidP="00320DFD">
            <w:pPr>
              <w:jc w:val="center"/>
              <w:rPr>
                <w:b/>
                <w:lang w:val="lv-LV" w:eastAsia="lv-LV"/>
              </w:rPr>
            </w:pPr>
            <w:r w:rsidRPr="00CE38E8">
              <w:rPr>
                <w:b/>
                <w:lang w:val="lv-LV" w:eastAsia="lv-LV"/>
              </w:rPr>
              <w:t>115</w:t>
            </w:r>
          </w:p>
        </w:tc>
        <w:tc>
          <w:tcPr>
            <w:tcW w:w="1877" w:type="dxa"/>
            <w:shd w:val="clear" w:color="auto" w:fill="C5E0B3"/>
            <w:noWrap/>
            <w:hideMark/>
          </w:tcPr>
          <w:p w:rsidR="00320DFD" w:rsidRPr="00CE38E8" w:rsidRDefault="00320DFD" w:rsidP="00320DFD">
            <w:pPr>
              <w:jc w:val="center"/>
              <w:rPr>
                <w:b/>
                <w:bCs/>
                <w:lang w:val="lv-LV" w:eastAsia="lv-LV"/>
              </w:rPr>
            </w:pPr>
            <w:r w:rsidRPr="00CE38E8">
              <w:rPr>
                <w:b/>
                <w:bCs/>
                <w:lang w:val="lv-LV" w:eastAsia="lv-LV"/>
              </w:rPr>
              <w:t>11,90</w:t>
            </w:r>
          </w:p>
        </w:tc>
      </w:tr>
      <w:tr w:rsidR="00320DFD" w:rsidRPr="00CE38E8" w:rsidTr="00D17A2A">
        <w:trPr>
          <w:trHeight w:val="600"/>
          <w:jc w:val="center"/>
        </w:trPr>
        <w:tc>
          <w:tcPr>
            <w:tcW w:w="3369" w:type="dxa"/>
            <w:shd w:val="clear" w:color="auto" w:fill="70AD47"/>
            <w:hideMark/>
          </w:tcPr>
          <w:p w:rsidR="00320DFD" w:rsidRPr="00CE38E8" w:rsidRDefault="00320DFD" w:rsidP="00320DFD">
            <w:pPr>
              <w:rPr>
                <w:b/>
                <w:bCs/>
                <w:lang w:val="lv-LV" w:eastAsia="lv-LV"/>
              </w:rPr>
            </w:pPr>
            <w:r w:rsidRPr="00CE38E8">
              <w:rPr>
                <w:b/>
                <w:bCs/>
                <w:lang w:val="lv-LV" w:eastAsia="lv-LV"/>
              </w:rPr>
              <w:t>Saimniecības personāls</w:t>
            </w:r>
          </w:p>
        </w:tc>
        <w:tc>
          <w:tcPr>
            <w:tcW w:w="1842" w:type="dxa"/>
            <w:shd w:val="clear" w:color="auto" w:fill="E2EFD9"/>
            <w:noWrap/>
            <w:hideMark/>
          </w:tcPr>
          <w:p w:rsidR="00320DFD" w:rsidRPr="00CE38E8" w:rsidRDefault="00320DFD" w:rsidP="00320DFD">
            <w:pPr>
              <w:jc w:val="center"/>
              <w:rPr>
                <w:b/>
                <w:lang w:val="lv-LV" w:eastAsia="lv-LV"/>
              </w:rPr>
            </w:pPr>
            <w:r w:rsidRPr="00CE38E8">
              <w:rPr>
                <w:b/>
                <w:lang w:val="lv-LV" w:eastAsia="lv-LV"/>
              </w:rPr>
              <w:t>222</w:t>
            </w:r>
          </w:p>
        </w:tc>
        <w:tc>
          <w:tcPr>
            <w:tcW w:w="1877" w:type="dxa"/>
            <w:shd w:val="clear" w:color="auto" w:fill="E2EFD9"/>
            <w:noWrap/>
            <w:hideMark/>
          </w:tcPr>
          <w:p w:rsidR="00320DFD" w:rsidRPr="00CE38E8" w:rsidRDefault="00320DFD" w:rsidP="00320DFD">
            <w:pPr>
              <w:jc w:val="center"/>
              <w:rPr>
                <w:b/>
                <w:bCs/>
                <w:lang w:val="lv-LV" w:eastAsia="lv-LV"/>
              </w:rPr>
            </w:pPr>
            <w:r w:rsidRPr="00CE38E8">
              <w:rPr>
                <w:b/>
                <w:bCs/>
                <w:lang w:val="lv-LV" w:eastAsia="lv-LV"/>
              </w:rPr>
              <w:t>22,97</w:t>
            </w:r>
          </w:p>
        </w:tc>
      </w:tr>
      <w:tr w:rsidR="00320DFD" w:rsidRPr="00CE38E8" w:rsidTr="00D17A2A">
        <w:trPr>
          <w:trHeight w:val="600"/>
          <w:jc w:val="center"/>
        </w:trPr>
        <w:tc>
          <w:tcPr>
            <w:tcW w:w="3369" w:type="dxa"/>
            <w:shd w:val="clear" w:color="auto" w:fill="70AD47"/>
            <w:hideMark/>
          </w:tcPr>
          <w:p w:rsidR="00320DFD" w:rsidRPr="00CE38E8" w:rsidRDefault="00320DFD" w:rsidP="00320DFD">
            <w:pPr>
              <w:rPr>
                <w:b/>
                <w:bCs/>
                <w:lang w:val="lv-LV" w:eastAsia="lv-LV"/>
              </w:rPr>
            </w:pPr>
            <w:r w:rsidRPr="00CE38E8">
              <w:rPr>
                <w:b/>
                <w:bCs/>
                <w:lang w:val="lv-LV" w:eastAsia="lv-LV"/>
              </w:rPr>
              <w:t>Administratīvais personāls</w:t>
            </w:r>
          </w:p>
        </w:tc>
        <w:tc>
          <w:tcPr>
            <w:tcW w:w="1842" w:type="dxa"/>
            <w:shd w:val="clear" w:color="auto" w:fill="C5E0B3"/>
            <w:noWrap/>
            <w:hideMark/>
          </w:tcPr>
          <w:p w:rsidR="00320DFD" w:rsidRPr="00CE38E8" w:rsidRDefault="00320DFD" w:rsidP="00320DFD">
            <w:pPr>
              <w:jc w:val="center"/>
              <w:rPr>
                <w:b/>
                <w:lang w:val="lv-LV" w:eastAsia="lv-LV"/>
              </w:rPr>
            </w:pPr>
            <w:r w:rsidRPr="00CE38E8">
              <w:rPr>
                <w:b/>
                <w:lang w:val="lv-LV" w:eastAsia="lv-LV"/>
              </w:rPr>
              <w:t>34</w:t>
            </w:r>
          </w:p>
        </w:tc>
        <w:tc>
          <w:tcPr>
            <w:tcW w:w="1877" w:type="dxa"/>
            <w:shd w:val="clear" w:color="auto" w:fill="C5E0B3"/>
            <w:noWrap/>
            <w:hideMark/>
          </w:tcPr>
          <w:p w:rsidR="00320DFD" w:rsidRPr="00CE38E8" w:rsidRDefault="00320DFD" w:rsidP="00320DFD">
            <w:pPr>
              <w:jc w:val="center"/>
              <w:rPr>
                <w:b/>
                <w:bCs/>
                <w:lang w:val="lv-LV" w:eastAsia="lv-LV"/>
              </w:rPr>
            </w:pPr>
            <w:r w:rsidRPr="00CE38E8">
              <w:rPr>
                <w:b/>
                <w:bCs/>
                <w:lang w:val="lv-LV" w:eastAsia="lv-LV"/>
              </w:rPr>
              <w:t>3,52</w:t>
            </w:r>
          </w:p>
        </w:tc>
      </w:tr>
    </w:tbl>
    <w:p w:rsidR="0044734C" w:rsidRDefault="0044734C">
      <w:pPr>
        <w:spacing w:after="200" w:line="276" w:lineRule="auto"/>
        <w:rPr>
          <w:rFonts w:eastAsia="Calibri"/>
          <w:b/>
          <w:lang w:val="lv-LV"/>
        </w:rPr>
      </w:pPr>
      <w:r>
        <w:rPr>
          <w:rFonts w:eastAsia="Calibri"/>
          <w:b/>
          <w:lang w:val="lv-LV"/>
        </w:rPr>
        <w:br w:type="page"/>
      </w:r>
    </w:p>
    <w:p w:rsidR="00E63C7B" w:rsidRPr="0044734C" w:rsidRDefault="00E63C7B" w:rsidP="0044734C">
      <w:pPr>
        <w:spacing w:after="200" w:line="276" w:lineRule="auto"/>
        <w:ind w:firstLine="567"/>
        <w:jc w:val="center"/>
        <w:rPr>
          <w:rFonts w:eastAsia="Calibri"/>
          <w:b/>
          <w:lang w:val="lv-LV"/>
        </w:rPr>
      </w:pPr>
    </w:p>
    <w:p w:rsidR="00320DFD" w:rsidRDefault="00320DFD" w:rsidP="00E63C7B">
      <w:pPr>
        <w:spacing w:after="200" w:line="276" w:lineRule="auto"/>
        <w:jc w:val="center"/>
        <w:rPr>
          <w:rFonts w:ascii="Calibri" w:eastAsia="Calibri" w:hAnsi="Calibri"/>
          <w:sz w:val="22"/>
          <w:szCs w:val="22"/>
          <w:lang w:val="lv-LV"/>
        </w:rPr>
      </w:pPr>
      <w:r w:rsidRPr="00CE38E8">
        <w:rPr>
          <w:rFonts w:ascii="Calibri" w:eastAsia="Calibri" w:hAnsi="Calibri"/>
          <w:noProof/>
          <w:sz w:val="22"/>
          <w:szCs w:val="22"/>
          <w:lang w:val="lv-LV" w:eastAsia="lv-LV"/>
        </w:rPr>
        <w:drawing>
          <wp:inline distT="0" distB="0" distL="0" distR="0">
            <wp:extent cx="5276850" cy="3771900"/>
            <wp:effectExtent l="0" t="0" r="0" b="0"/>
            <wp:docPr id="30" name="Diagramma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4734C" w:rsidRPr="0044734C" w:rsidRDefault="0044734C" w:rsidP="0044734C">
      <w:pPr>
        <w:spacing w:after="200" w:line="276" w:lineRule="auto"/>
        <w:jc w:val="center"/>
        <w:rPr>
          <w:rFonts w:ascii="Calibri" w:eastAsia="Calibri" w:hAnsi="Calibri"/>
          <w:b/>
          <w:sz w:val="28"/>
          <w:szCs w:val="28"/>
          <w:lang w:val="lv-LV"/>
        </w:rPr>
      </w:pPr>
      <w:r>
        <w:rPr>
          <w:i/>
          <w:lang w:val="lv-LV"/>
        </w:rPr>
        <w:t xml:space="preserve">4.2. </w:t>
      </w:r>
      <w:r w:rsidRPr="00CE38E8">
        <w:rPr>
          <w:i/>
          <w:lang w:val="lv-LV"/>
        </w:rPr>
        <w:t>att.</w:t>
      </w:r>
      <w:r w:rsidRPr="00CE38E8">
        <w:rPr>
          <w:lang w:val="lv-LV"/>
        </w:rPr>
        <w:t xml:space="preserve"> </w:t>
      </w:r>
      <w:r w:rsidRPr="00CE38E8">
        <w:rPr>
          <w:rFonts w:eastAsia="Calibri"/>
          <w:b/>
          <w:sz w:val="28"/>
          <w:szCs w:val="28"/>
          <w:lang w:val="lv-LV"/>
        </w:rPr>
        <w:t xml:space="preserve">VSAC </w:t>
      </w:r>
      <w:r w:rsidRPr="0044734C">
        <w:rPr>
          <w:rFonts w:eastAsia="Calibri"/>
          <w:b/>
          <w:lang w:val="lv-LV"/>
        </w:rPr>
        <w:t>„Rīga” 2016.gada amatu vienību procentuālais sadalījums pa funkcijām</w:t>
      </w:r>
    </w:p>
    <w:p w:rsidR="00320DFD" w:rsidRPr="00CE38E8" w:rsidRDefault="00320DFD" w:rsidP="00320DFD">
      <w:pPr>
        <w:spacing w:after="200" w:line="276" w:lineRule="auto"/>
        <w:ind w:firstLine="567"/>
        <w:jc w:val="both"/>
        <w:rPr>
          <w:bCs/>
          <w:sz w:val="28"/>
          <w:szCs w:val="28"/>
          <w:lang w:val="lv-LV"/>
        </w:rPr>
      </w:pPr>
      <w:r w:rsidRPr="00CE38E8">
        <w:rPr>
          <w:bCs/>
          <w:sz w:val="28"/>
          <w:szCs w:val="28"/>
          <w:lang w:val="lv-LV"/>
        </w:rPr>
        <w:t xml:space="preserve">Amata vienību funkcionālajā sadalījumā administratīvajā sadalījumā ietilpst VSAC „Rīga” administrācijas personāls un filiāļu vadītāji, saimniecības personāla sadalījumā - Saimniecības nodaļu darbinieki un lietveži, sociālās aprūpes personāla sadalījumā – sociālās aprūpes struktūrvienību vadītāji, sociālie aprūpētāji un aprūpētāji, sociālās rehabilitācijas personāla sadalījumā – sociālās rehabilitācijas struktūrvienību vadītāji, sociālie rehabilitētāji un pārējie sociālā darba speciālisti un veselības aprūpes personāla sadalījumā – veselības aprūpes struktūrvienību vadītāji, medicīnas māsas un ārsti. </w:t>
      </w:r>
    </w:p>
    <w:p w:rsidR="00320DFD" w:rsidRPr="00CE38E8" w:rsidRDefault="00320DFD" w:rsidP="00E63C7B">
      <w:pPr>
        <w:spacing w:after="200" w:line="276" w:lineRule="auto"/>
        <w:ind w:firstLine="567"/>
        <w:jc w:val="both"/>
        <w:rPr>
          <w:bCs/>
          <w:sz w:val="28"/>
          <w:szCs w:val="28"/>
          <w:lang w:val="lv-LV"/>
        </w:rPr>
      </w:pPr>
      <w:r w:rsidRPr="00CE38E8">
        <w:rPr>
          <w:bCs/>
          <w:sz w:val="28"/>
          <w:szCs w:val="28"/>
          <w:lang w:val="lv-LV"/>
        </w:rPr>
        <w:t>VSAC „Rīga” vislielāko amata vienību skaitu 410,25 sastāda aprūpētāji, aprūpētāju darbinieku skaits 2016.gada beigās bija 418, kas ir 41 % no kopējā darbinieku skaita.</w:t>
      </w:r>
    </w:p>
    <w:p w:rsidR="00320DFD" w:rsidRPr="00CE38E8" w:rsidRDefault="00320DFD" w:rsidP="0044734C">
      <w:pPr>
        <w:pStyle w:val="Heading2"/>
        <w:rPr>
          <w:lang w:val="lv-LV"/>
        </w:rPr>
      </w:pPr>
      <w:bookmarkStart w:id="40" w:name="_Toc487806669"/>
      <w:r w:rsidRPr="00CE38E8">
        <w:rPr>
          <w:lang w:val="lv-LV"/>
        </w:rPr>
        <w:t>Sadalījums pēc vecuma grupām</w:t>
      </w:r>
      <w:bookmarkEnd w:id="40"/>
    </w:p>
    <w:p w:rsidR="00320DFD" w:rsidRPr="00CE38E8" w:rsidRDefault="00320DFD" w:rsidP="00320DFD">
      <w:pPr>
        <w:spacing w:line="276" w:lineRule="auto"/>
        <w:ind w:right="-421"/>
        <w:jc w:val="center"/>
        <w:rPr>
          <w:b/>
          <w:bCs/>
          <w:sz w:val="28"/>
          <w:szCs w:val="28"/>
          <w:lang w:val="lv-LV"/>
        </w:rPr>
      </w:pPr>
    </w:p>
    <w:p w:rsidR="00320DFD" w:rsidRPr="00CE38E8" w:rsidRDefault="00320DFD" w:rsidP="00320DFD">
      <w:pPr>
        <w:spacing w:line="276" w:lineRule="auto"/>
        <w:ind w:right="-421"/>
        <w:rPr>
          <w:bCs/>
          <w:sz w:val="28"/>
          <w:szCs w:val="28"/>
          <w:lang w:val="lv-LV"/>
        </w:rPr>
      </w:pPr>
      <w:r w:rsidRPr="00CE38E8">
        <w:rPr>
          <w:bCs/>
          <w:sz w:val="28"/>
          <w:szCs w:val="28"/>
          <w:lang w:val="lv-LV"/>
        </w:rPr>
        <w:t>VSAC „Rīga” 2016.gadā 352 strādājošie darbinieki vecumā no 51 līdz 60 gadiem, 229 vecumā no 61 un vairāk, 209- vecumā no 41 līdz 50 gadiem,116 - vecumā no 31 līdz 40 gadiem, 80 jaunāki par 30 gadiem (dati uz 31.12.2016.).</w:t>
      </w:r>
    </w:p>
    <w:p w:rsidR="00320DFD" w:rsidRDefault="00320DFD" w:rsidP="00E63C7B">
      <w:pPr>
        <w:spacing w:line="276" w:lineRule="auto"/>
        <w:ind w:right="-421"/>
        <w:jc w:val="center"/>
        <w:rPr>
          <w:bCs/>
          <w:sz w:val="28"/>
          <w:szCs w:val="28"/>
          <w:lang w:val="lv-LV"/>
        </w:rPr>
      </w:pPr>
      <w:r w:rsidRPr="00CE38E8">
        <w:rPr>
          <w:noProof/>
          <w:szCs w:val="20"/>
          <w:lang w:val="lv-LV" w:eastAsia="lv-LV"/>
        </w:rPr>
        <w:lastRenderedPageBreak/>
        <w:drawing>
          <wp:inline distT="0" distB="0" distL="0" distR="0">
            <wp:extent cx="5276850" cy="3619500"/>
            <wp:effectExtent l="0" t="0" r="0" b="0"/>
            <wp:docPr id="29" name="Diagramma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4734C" w:rsidRPr="00CE38E8" w:rsidRDefault="0044734C" w:rsidP="00E63C7B">
      <w:pPr>
        <w:spacing w:line="276" w:lineRule="auto"/>
        <w:ind w:right="-421"/>
        <w:jc w:val="center"/>
        <w:rPr>
          <w:bCs/>
          <w:sz w:val="28"/>
          <w:szCs w:val="28"/>
          <w:lang w:val="lv-LV"/>
        </w:rPr>
      </w:pPr>
      <w:r>
        <w:rPr>
          <w:i/>
          <w:lang w:val="lv-LV"/>
        </w:rPr>
        <w:t xml:space="preserve">4.3. </w:t>
      </w:r>
      <w:r w:rsidRPr="00CE38E8">
        <w:rPr>
          <w:i/>
          <w:lang w:val="lv-LV"/>
        </w:rPr>
        <w:t>att.</w:t>
      </w:r>
      <w:r>
        <w:rPr>
          <w:i/>
          <w:lang w:val="lv-LV"/>
        </w:rPr>
        <w:t xml:space="preserve"> </w:t>
      </w:r>
      <w:r w:rsidRPr="0044734C">
        <w:rPr>
          <w:b/>
          <w:lang w:val="lv-LV"/>
        </w:rPr>
        <w:t>Darbinieku sadalījums pa vecuma grupām</w:t>
      </w:r>
    </w:p>
    <w:p w:rsidR="00320DFD" w:rsidRDefault="00320DFD" w:rsidP="00320DFD">
      <w:pPr>
        <w:spacing w:line="276" w:lineRule="auto"/>
        <w:ind w:right="-421"/>
        <w:rPr>
          <w:b/>
          <w:bCs/>
          <w:sz w:val="28"/>
          <w:szCs w:val="28"/>
          <w:lang w:val="lv-LV"/>
        </w:rPr>
      </w:pPr>
    </w:p>
    <w:p w:rsidR="0044734C" w:rsidRPr="0044734C" w:rsidRDefault="0044734C" w:rsidP="00D17A2A">
      <w:pPr>
        <w:jc w:val="right"/>
        <w:rPr>
          <w:lang w:val="lv-LV"/>
        </w:rPr>
      </w:pPr>
      <w:r>
        <w:rPr>
          <w:bCs/>
          <w:lang w:val="lv-LV"/>
        </w:rPr>
        <w:t>5</w:t>
      </w:r>
      <w:r w:rsidRPr="0044734C">
        <w:rPr>
          <w:bCs/>
          <w:lang w:val="lv-LV"/>
        </w:rPr>
        <w:t>.</w:t>
      </w:r>
      <w:r w:rsidRPr="0044734C">
        <w:rPr>
          <w:lang w:val="lv-LV"/>
        </w:rPr>
        <w:t xml:space="preserve"> tabula</w:t>
      </w:r>
    </w:p>
    <w:p w:rsidR="00320DFD" w:rsidRPr="0044734C" w:rsidRDefault="00320DFD" w:rsidP="0044734C">
      <w:pPr>
        <w:spacing w:line="276" w:lineRule="auto"/>
        <w:ind w:right="-421"/>
        <w:jc w:val="center"/>
        <w:rPr>
          <w:b/>
          <w:bCs/>
        </w:rPr>
      </w:pPr>
      <w:r w:rsidRPr="0044734C">
        <w:rPr>
          <w:b/>
          <w:bCs/>
          <w:lang w:val="lv-LV"/>
        </w:rPr>
        <w:t>P</w:t>
      </w:r>
      <w:r w:rsidRPr="0044734C">
        <w:rPr>
          <w:b/>
        </w:rPr>
        <w:t xml:space="preserve">ārskats par </w:t>
      </w:r>
      <w:r w:rsidRPr="0044734C">
        <w:rPr>
          <w:b/>
          <w:bCs/>
        </w:rPr>
        <w:t xml:space="preserve">VSAC „Rīga” </w:t>
      </w:r>
      <w:r w:rsidRPr="0044734C">
        <w:rPr>
          <w:b/>
        </w:rPr>
        <w:t>personālu</w:t>
      </w:r>
    </w:p>
    <w:tbl>
      <w:tblPr>
        <w:tblW w:w="852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1153"/>
        <w:gridCol w:w="992"/>
        <w:gridCol w:w="876"/>
        <w:gridCol w:w="967"/>
      </w:tblGrid>
      <w:tr w:rsidR="00320DFD" w:rsidRPr="00CE38E8" w:rsidTr="00D17A2A">
        <w:trPr>
          <w:cantSplit/>
          <w:trHeight w:val="1105"/>
          <w:jc w:val="center"/>
        </w:trPr>
        <w:tc>
          <w:tcPr>
            <w:tcW w:w="4536"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after="200" w:line="276" w:lineRule="auto"/>
              <w:ind w:right="-421"/>
              <w:rPr>
                <w:lang w:val="lv-LV"/>
              </w:rPr>
            </w:pPr>
          </w:p>
          <w:p w:rsidR="00320DFD" w:rsidRPr="00CE38E8" w:rsidRDefault="00320DFD" w:rsidP="00320DFD">
            <w:pPr>
              <w:spacing w:after="200" w:line="276" w:lineRule="auto"/>
              <w:ind w:right="-421"/>
              <w:rPr>
                <w:lang w:val="lv-LV"/>
              </w:rPr>
            </w:pPr>
            <w:r w:rsidRPr="00CE38E8">
              <w:rPr>
                <w:rFonts w:eastAsia="Calibri"/>
                <w:lang w:val="lv-LV"/>
              </w:rPr>
              <w:t>Rādītāji</w:t>
            </w:r>
          </w:p>
        </w:tc>
        <w:tc>
          <w:tcPr>
            <w:tcW w:w="1153"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after="200" w:line="276" w:lineRule="auto"/>
              <w:ind w:right="-421"/>
              <w:rPr>
                <w:lang w:val="lv-LV"/>
              </w:rPr>
            </w:pPr>
            <w:r w:rsidRPr="00CE38E8">
              <w:rPr>
                <w:rFonts w:eastAsia="Calibri"/>
                <w:lang w:val="lv-LV"/>
              </w:rPr>
              <w:t>Gada</w:t>
            </w:r>
          </w:p>
          <w:p w:rsidR="00320DFD" w:rsidRPr="00CE38E8" w:rsidRDefault="00320DFD" w:rsidP="00320DFD">
            <w:pPr>
              <w:spacing w:after="200" w:line="276" w:lineRule="auto"/>
              <w:ind w:right="-421"/>
              <w:rPr>
                <w:lang w:val="lv-LV"/>
              </w:rPr>
            </w:pPr>
            <w:r w:rsidRPr="00CE38E8">
              <w:rPr>
                <w:rFonts w:eastAsia="Calibri"/>
                <w:lang w:val="lv-LV"/>
              </w:rPr>
              <w:t>plāns</w:t>
            </w:r>
          </w:p>
        </w:tc>
        <w:tc>
          <w:tcPr>
            <w:tcW w:w="992"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after="200" w:line="276" w:lineRule="auto"/>
              <w:ind w:right="-421"/>
              <w:rPr>
                <w:lang w:val="lv-LV"/>
              </w:rPr>
            </w:pPr>
            <w:r w:rsidRPr="00CE38E8">
              <w:rPr>
                <w:rFonts w:eastAsia="Calibri"/>
                <w:lang w:val="lv-LV"/>
              </w:rPr>
              <w:t>Gada</w:t>
            </w:r>
          </w:p>
          <w:p w:rsidR="00320DFD" w:rsidRPr="00CE38E8" w:rsidRDefault="00320DFD" w:rsidP="00320DFD">
            <w:pPr>
              <w:spacing w:after="200" w:line="276" w:lineRule="auto"/>
              <w:ind w:right="-421"/>
              <w:rPr>
                <w:lang w:val="lv-LV"/>
              </w:rPr>
            </w:pPr>
            <w:r w:rsidRPr="00CE38E8">
              <w:rPr>
                <w:rFonts w:eastAsia="Calibri"/>
                <w:lang w:val="lv-LV"/>
              </w:rPr>
              <w:t>sākumā</w:t>
            </w: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after="200" w:line="276" w:lineRule="auto"/>
              <w:ind w:right="-421"/>
              <w:rPr>
                <w:lang w:val="lv-LV"/>
              </w:rPr>
            </w:pPr>
            <w:r w:rsidRPr="00CE38E8">
              <w:rPr>
                <w:rFonts w:eastAsia="Calibri"/>
                <w:lang w:val="lv-LV"/>
              </w:rPr>
              <w:t>Gada</w:t>
            </w:r>
          </w:p>
          <w:p w:rsidR="00320DFD" w:rsidRPr="00CE38E8" w:rsidRDefault="00320DFD" w:rsidP="00320DFD">
            <w:pPr>
              <w:spacing w:after="200" w:line="276" w:lineRule="auto"/>
              <w:ind w:right="-421"/>
              <w:rPr>
                <w:lang w:val="lv-LV"/>
              </w:rPr>
            </w:pPr>
            <w:r w:rsidRPr="00CE38E8">
              <w:rPr>
                <w:rFonts w:eastAsia="Calibri"/>
                <w:lang w:val="lv-LV"/>
              </w:rPr>
              <w:t>beigās</w:t>
            </w:r>
          </w:p>
        </w:tc>
        <w:tc>
          <w:tcPr>
            <w:tcW w:w="967"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after="200" w:line="276" w:lineRule="auto"/>
              <w:ind w:right="-421"/>
              <w:rPr>
                <w:lang w:val="lv-LV"/>
              </w:rPr>
            </w:pPr>
            <w:r w:rsidRPr="00CE38E8">
              <w:rPr>
                <w:rFonts w:eastAsia="Calibri"/>
                <w:lang w:val="lv-LV"/>
              </w:rPr>
              <w:t>Vidējais pārskata periodā</w:t>
            </w: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b/>
                <w:lang w:val="lv-LV"/>
              </w:rPr>
            </w:pPr>
            <w:r w:rsidRPr="00CE38E8">
              <w:rPr>
                <w:b/>
                <w:lang w:val="lv-LV"/>
              </w:rPr>
              <w:t xml:space="preserve">I  Amata vienību skaits </w:t>
            </w:r>
          </w:p>
        </w:tc>
        <w:tc>
          <w:tcPr>
            <w:tcW w:w="1153" w:type="dxa"/>
            <w:tcBorders>
              <w:top w:val="single" w:sz="4" w:space="0" w:color="auto"/>
              <w:left w:val="single" w:sz="4" w:space="0" w:color="auto"/>
              <w:bottom w:val="single" w:sz="4" w:space="0" w:color="auto"/>
              <w:right w:val="single" w:sz="4" w:space="0" w:color="auto"/>
            </w:tcBorders>
            <w:shd w:val="clear" w:color="auto" w:fill="FFFFFF"/>
            <w:hideMark/>
          </w:tcPr>
          <w:p w:rsidR="00320DFD" w:rsidRPr="00CE38E8" w:rsidRDefault="00320DFD" w:rsidP="00320DFD">
            <w:pPr>
              <w:spacing w:before="100" w:beforeAutospacing="1" w:after="100" w:afterAutospacing="1" w:line="276" w:lineRule="auto"/>
              <w:ind w:right="-421"/>
              <w:rPr>
                <w:lang w:val="lv-LV"/>
              </w:rPr>
            </w:pPr>
            <w:r w:rsidRPr="00CE38E8">
              <w:rPr>
                <w:lang w:val="lv-LV"/>
              </w:rPr>
              <w:t>966,65</w:t>
            </w:r>
          </w:p>
        </w:tc>
        <w:tc>
          <w:tcPr>
            <w:tcW w:w="992"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966,65</w:t>
            </w: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966,65</w:t>
            </w:r>
          </w:p>
        </w:tc>
        <w:tc>
          <w:tcPr>
            <w:tcW w:w="967"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after="200" w:line="276" w:lineRule="auto"/>
              <w:ind w:right="-421"/>
              <w:rPr>
                <w:b/>
              </w:rPr>
            </w:pPr>
            <w:r w:rsidRPr="00CE38E8">
              <w:rPr>
                <w:rFonts w:eastAsia="Calibri"/>
                <w:lang w:val="lv-LV"/>
              </w:rPr>
              <w:t>966,65</w:t>
            </w: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tai skaitā:</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p>
        </w:tc>
        <w:tc>
          <w:tcPr>
            <w:tcW w:w="876"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administratīvais personāls</w:t>
            </w:r>
          </w:p>
        </w:tc>
        <w:tc>
          <w:tcPr>
            <w:tcW w:w="1153"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27,00</w:t>
            </w:r>
          </w:p>
        </w:tc>
        <w:tc>
          <w:tcPr>
            <w:tcW w:w="992"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27,00</w:t>
            </w: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27,00</w:t>
            </w:r>
          </w:p>
        </w:tc>
        <w:tc>
          <w:tcPr>
            <w:tcW w:w="967"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after="200" w:line="276" w:lineRule="auto"/>
              <w:ind w:right="-421"/>
            </w:pPr>
            <w:r w:rsidRPr="00CE38E8">
              <w:rPr>
                <w:rFonts w:eastAsia="Calibri"/>
                <w:lang w:val="lv-LV"/>
              </w:rPr>
              <w:t>27,00</w:t>
            </w: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 xml:space="preserve">filiālēs strādājošais personāls </w:t>
            </w:r>
          </w:p>
        </w:tc>
        <w:tc>
          <w:tcPr>
            <w:tcW w:w="1153"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939,65</w:t>
            </w: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r w:rsidRPr="00CE38E8">
              <w:rPr>
                <w:lang w:val="lv-LV"/>
              </w:rPr>
              <w:t>939,65</w:t>
            </w:r>
          </w:p>
        </w:tc>
        <w:tc>
          <w:tcPr>
            <w:tcW w:w="876"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r w:rsidRPr="00CE38E8">
              <w:rPr>
                <w:lang w:val="lv-LV"/>
              </w:rPr>
              <w:t>939,65</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r w:rsidRPr="00CE38E8">
              <w:rPr>
                <w:lang w:val="lv-LV"/>
              </w:rPr>
              <w:t>939,65</w:t>
            </w:r>
          </w:p>
        </w:tc>
      </w:tr>
      <w:tr w:rsidR="00320DFD" w:rsidRPr="00CE38E8" w:rsidTr="00D17A2A">
        <w:trPr>
          <w:trHeight w:val="258"/>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b/>
                <w:lang w:val="lv-LV"/>
              </w:rPr>
            </w:pPr>
            <w:r w:rsidRPr="00CE38E8">
              <w:rPr>
                <w:b/>
                <w:lang w:val="lv-LV"/>
              </w:rPr>
              <w:t>II Faktiski aizpildīto amata vienību skaits</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r w:rsidRPr="00CE38E8">
              <w:rPr>
                <w:lang w:val="lv-LV"/>
              </w:rPr>
              <w:t>966,65</w:t>
            </w: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after="200" w:line="276" w:lineRule="auto"/>
              <w:rPr>
                <w:lang w:val="lv-LV"/>
              </w:rPr>
            </w:pPr>
            <w:r w:rsidRPr="00CE38E8">
              <w:rPr>
                <w:rFonts w:eastAsia="Calibri"/>
                <w:lang w:val="lv-LV"/>
              </w:rPr>
              <w:t>914,50</w:t>
            </w:r>
          </w:p>
        </w:tc>
        <w:tc>
          <w:tcPr>
            <w:tcW w:w="876"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after="200" w:line="276" w:lineRule="auto"/>
              <w:rPr>
                <w:lang w:val="lv-LV"/>
              </w:rPr>
            </w:pPr>
            <w:r w:rsidRPr="00CE38E8">
              <w:rPr>
                <w:rFonts w:eastAsia="Calibri"/>
                <w:lang w:val="lv-LV"/>
              </w:rPr>
              <w:t>936,40</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after="200" w:line="276" w:lineRule="auto"/>
              <w:ind w:right="-421"/>
              <w:rPr>
                <w:lang w:val="lv-LV"/>
              </w:rPr>
            </w:pPr>
            <w:r w:rsidRPr="00CE38E8">
              <w:rPr>
                <w:lang w:val="lv-LV"/>
              </w:rPr>
              <w:t>927,48</w:t>
            </w: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tai skaitā:</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p>
        </w:tc>
        <w:tc>
          <w:tcPr>
            <w:tcW w:w="876"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p>
        </w:tc>
      </w:tr>
      <w:tr w:rsidR="00320DFD" w:rsidRPr="00CE38E8" w:rsidTr="00D17A2A">
        <w:trPr>
          <w:trHeight w:val="343"/>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administratīvais personāls</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p>
        </w:tc>
        <w:tc>
          <w:tcPr>
            <w:tcW w:w="992"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23</w:t>
            </w: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25</w:t>
            </w:r>
          </w:p>
        </w:tc>
        <w:tc>
          <w:tcPr>
            <w:tcW w:w="967"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after="200" w:line="276" w:lineRule="auto"/>
              <w:ind w:right="-421"/>
            </w:pPr>
            <w:r w:rsidRPr="00CE38E8">
              <w:rPr>
                <w:rFonts w:eastAsia="Calibri"/>
                <w:lang w:val="lv-LV"/>
              </w:rPr>
              <w:t>24,58</w:t>
            </w: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 xml:space="preserve">filiālēs strādājošais personāls </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r w:rsidRPr="00CE38E8">
              <w:rPr>
                <w:lang w:val="lv-LV"/>
              </w:rPr>
              <w:t>891,5</w:t>
            </w:r>
          </w:p>
        </w:tc>
        <w:tc>
          <w:tcPr>
            <w:tcW w:w="876"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r w:rsidRPr="00CE38E8">
              <w:rPr>
                <w:lang w:val="lv-LV"/>
              </w:rPr>
              <w:t>911,4</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r w:rsidRPr="00CE38E8">
              <w:rPr>
                <w:lang w:val="lv-LV"/>
              </w:rPr>
              <w:t>902,90</w:t>
            </w: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line="276" w:lineRule="auto"/>
              <w:ind w:right="-420"/>
              <w:rPr>
                <w:b/>
                <w:lang w:val="lv-LV"/>
              </w:rPr>
            </w:pPr>
            <w:r w:rsidRPr="00CE38E8">
              <w:rPr>
                <w:b/>
                <w:lang w:val="lv-LV"/>
              </w:rPr>
              <w:t xml:space="preserve">III Pamatdarbā strādājošo </w:t>
            </w:r>
          </w:p>
          <w:p w:rsidR="00320DFD" w:rsidRPr="00CE38E8" w:rsidRDefault="00320DFD" w:rsidP="00320DFD">
            <w:pPr>
              <w:spacing w:line="276" w:lineRule="auto"/>
              <w:ind w:right="-420"/>
              <w:rPr>
                <w:b/>
                <w:lang w:val="lv-LV"/>
              </w:rPr>
            </w:pPr>
            <w:r w:rsidRPr="00CE38E8">
              <w:rPr>
                <w:b/>
                <w:lang w:val="lv-LV"/>
              </w:rPr>
              <w:t xml:space="preserve">darbinieku skaits </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b/>
                <w:lang w:val="lv-LV"/>
              </w:rPr>
            </w:pPr>
            <w:r w:rsidRPr="00CE38E8">
              <w:rPr>
                <w:b/>
                <w:lang w:val="lv-LV"/>
              </w:rPr>
              <w:t>821</w:t>
            </w:r>
          </w:p>
        </w:tc>
        <w:tc>
          <w:tcPr>
            <w:tcW w:w="876"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b/>
                <w:lang w:val="lv-LV"/>
              </w:rPr>
            </w:pPr>
            <w:r w:rsidRPr="00CE38E8">
              <w:rPr>
                <w:b/>
                <w:lang w:val="lv-LV"/>
              </w:rPr>
              <w:t>986</w:t>
            </w:r>
          </w:p>
        </w:tc>
        <w:tc>
          <w:tcPr>
            <w:tcW w:w="967"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b/>
                <w:lang w:val="lv-LV"/>
              </w:rPr>
            </w:pPr>
            <w:r w:rsidRPr="00CE38E8">
              <w:rPr>
                <w:b/>
                <w:lang w:val="lv-LV"/>
              </w:rPr>
              <w:t>983</w:t>
            </w: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 xml:space="preserve">Administratīvais personāls </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r w:rsidRPr="00CE38E8">
              <w:rPr>
                <w:lang w:val="lv-LV"/>
              </w:rPr>
              <w:t>25</w:t>
            </w: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25</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lang w:val="lv-LV"/>
              </w:rPr>
            </w:pPr>
            <w:r w:rsidRPr="00CE38E8">
              <w:rPr>
                <w:lang w:val="lv-LV"/>
              </w:rPr>
              <w:t>25</w:t>
            </w: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rPr>
                <w:b/>
                <w:lang w:val="lv-LV"/>
              </w:rPr>
            </w:pP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b/>
                <w:lang w:val="lv-LV"/>
              </w:rPr>
            </w:pPr>
            <w:r w:rsidRPr="00CE38E8">
              <w:rPr>
                <w:b/>
                <w:lang w:val="lv-LV"/>
              </w:rPr>
              <w:t>Veselības aprūpes speciālisti – kopā:</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b/>
                <w:lang w:val="lv-LV"/>
              </w:rPr>
            </w:pPr>
            <w:r w:rsidRPr="00CE38E8">
              <w:rPr>
                <w:b/>
                <w:lang w:val="lv-LV"/>
              </w:rPr>
              <w:t>107</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trHeight w:val="217"/>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lastRenderedPageBreak/>
              <w:t>Ārsti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16</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after="200" w:line="276" w:lineRule="auto"/>
              <w:ind w:right="-421"/>
              <w:jc w:val="center"/>
            </w:pPr>
          </w:p>
        </w:tc>
      </w:tr>
      <w:tr w:rsidR="00320DFD" w:rsidRPr="00CE38E8" w:rsidTr="00D17A2A">
        <w:trPr>
          <w:trHeight w:val="267"/>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Medicīnas māsas</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77</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after="200" w:line="276" w:lineRule="auto"/>
              <w:ind w:right="-421"/>
              <w:jc w:val="cente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 xml:space="preserve">Pārējie speciālisti </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14</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after="200" w:line="276" w:lineRule="auto"/>
              <w:ind w:right="-421"/>
              <w:jc w:val="cente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b/>
                <w:lang w:val="lv-LV"/>
              </w:rPr>
            </w:pPr>
            <w:r w:rsidRPr="00CE38E8">
              <w:rPr>
                <w:b/>
                <w:lang w:val="lv-LV"/>
              </w:rPr>
              <w:t>Rehabilitācijas procesā iesaistītie speciālisti kopā:</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b/>
                <w:lang w:val="lv-LV"/>
              </w:rPr>
            </w:pPr>
            <w:r w:rsidRPr="00CE38E8">
              <w:rPr>
                <w:b/>
                <w:lang w:val="lv-LV"/>
              </w:rPr>
              <w:t>82</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Ergoterapeiti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6</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Fizioterapeiti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12</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Masieri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8</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Psihologi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7</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Interešu pulciņa audzinātāji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35</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Logopēdi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6</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Speciālie pedagogi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8</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b/>
                <w:lang w:val="lv-LV"/>
              </w:rPr>
            </w:pPr>
            <w:r w:rsidRPr="00CE38E8">
              <w:rPr>
                <w:b/>
                <w:lang w:val="lv-LV"/>
              </w:rPr>
              <w:t>Sociālā darba speciālisti kopā:</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b/>
                <w:lang w:val="lv-LV"/>
              </w:rPr>
            </w:pPr>
            <w:r w:rsidRPr="00CE38E8">
              <w:rPr>
                <w:b/>
                <w:lang w:val="lv-LV"/>
              </w:rPr>
              <w:t>72</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Sociālie darbinieki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13</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Sociālie aprūpētāji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47</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Sociālie rehabilitētāji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12</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b/>
                <w:lang w:val="lv-LV"/>
              </w:rPr>
            </w:pPr>
            <w:r w:rsidRPr="00CE38E8">
              <w:rPr>
                <w:b/>
                <w:lang w:val="lv-LV"/>
              </w:rPr>
              <w:t>Klientu aprūpes procesā iesaistītie darbinieki: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Aprūpētāji, sociālie audzinātāji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444</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Pārējie darbinieki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256</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trHeight w:val="688"/>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ind w:right="-420"/>
              <w:rPr>
                <w:b/>
                <w:lang w:val="lv-LV"/>
              </w:rPr>
            </w:pPr>
            <w:r w:rsidRPr="00CE38E8">
              <w:rPr>
                <w:b/>
                <w:lang w:val="lv-LV"/>
              </w:rPr>
              <w:t xml:space="preserve">IV Personāla sadalījums </w:t>
            </w:r>
          </w:p>
          <w:p w:rsidR="00320DFD" w:rsidRPr="00CE38E8" w:rsidRDefault="00320DFD" w:rsidP="00320DFD">
            <w:pPr>
              <w:ind w:right="-420"/>
              <w:rPr>
                <w:b/>
                <w:lang w:val="lv-LV"/>
              </w:rPr>
            </w:pPr>
            <w:r w:rsidRPr="00CE38E8">
              <w:rPr>
                <w:b/>
                <w:lang w:val="lv-LV"/>
              </w:rPr>
              <w:t>pēc dzimuma</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vīrieši</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92</w:t>
            </w: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107</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sievietes</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729</w:t>
            </w: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879</w:t>
            </w: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b/>
                <w:lang w:val="lv-LV"/>
              </w:rPr>
            </w:pPr>
            <w:r w:rsidRPr="00CE38E8">
              <w:rPr>
                <w:b/>
                <w:lang w:val="lv-LV"/>
              </w:rPr>
              <w:t>V Personāla sadalījums  vecuma grupās</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Līdz 30 gadiem</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shd w:val="clear" w:color="auto" w:fill="auto"/>
            <w:hideMark/>
          </w:tcPr>
          <w:p w:rsidR="00320DFD" w:rsidRPr="00CE38E8" w:rsidRDefault="00320DFD" w:rsidP="00320DFD">
            <w:pPr>
              <w:spacing w:before="100" w:beforeAutospacing="1" w:after="100" w:afterAutospacing="1" w:line="276" w:lineRule="auto"/>
              <w:ind w:right="-421"/>
              <w:rPr>
                <w:lang w:val="lv-LV"/>
              </w:rPr>
            </w:pPr>
            <w:r w:rsidRPr="00CE38E8">
              <w:rPr>
                <w:lang w:val="lv-LV"/>
              </w:rPr>
              <w:t xml:space="preserve">       80</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No 31 līdz 40 gadiem</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shd w:val="clear" w:color="auto" w:fill="auto"/>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116</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No 41 līdz 50 gadiem</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shd w:val="clear" w:color="auto" w:fill="auto"/>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209</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No 51 līdz 60 gadiem</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shd w:val="clear" w:color="auto" w:fill="auto"/>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352</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Virs 61 gadiem</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shd w:val="clear" w:color="auto" w:fill="auto"/>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229</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b/>
                <w:lang w:val="lv-LV"/>
              </w:rPr>
            </w:pPr>
            <w:r w:rsidRPr="00CE38E8">
              <w:rPr>
                <w:b/>
                <w:lang w:val="lv-LV"/>
              </w:rPr>
              <w:t>VI Personāla mainība</w:t>
            </w:r>
          </w:p>
        </w:tc>
        <w:tc>
          <w:tcPr>
            <w:tcW w:w="1153"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atbrīvoto darbinieku skaits</w:t>
            </w:r>
          </w:p>
        </w:tc>
        <w:tc>
          <w:tcPr>
            <w:tcW w:w="1153"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w:t>
            </w: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228</w:t>
            </w: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pieņemto darbinieku skaits</w:t>
            </w:r>
          </w:p>
        </w:tc>
        <w:tc>
          <w:tcPr>
            <w:tcW w:w="1153"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w:t>
            </w: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247</w:t>
            </w:r>
          </w:p>
        </w:tc>
      </w:tr>
      <w:tr w:rsidR="00320DFD" w:rsidRPr="00CE38E8" w:rsidTr="00D17A2A">
        <w:trPr>
          <w:jc w:val="center"/>
        </w:trPr>
        <w:tc>
          <w:tcPr>
            <w:tcW w:w="453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rPr>
                <w:lang w:val="lv-LV"/>
              </w:rPr>
            </w:pPr>
            <w:r w:rsidRPr="00CE38E8">
              <w:rPr>
                <w:lang w:val="lv-LV"/>
              </w:rPr>
              <w:t>Darbinieku rotācijas koeficients</w:t>
            </w:r>
          </w:p>
        </w:tc>
        <w:tc>
          <w:tcPr>
            <w:tcW w:w="1153"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lang w:val="lv-LV"/>
              </w:rPr>
            </w:pPr>
            <w:r w:rsidRPr="00CE38E8">
              <w:rPr>
                <w:lang w:val="lv-LV"/>
              </w:rPr>
              <w:t>-</w:t>
            </w:r>
          </w:p>
        </w:tc>
        <w:tc>
          <w:tcPr>
            <w:tcW w:w="992"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rsidR="00320DFD" w:rsidRPr="00CE38E8" w:rsidRDefault="00320DFD" w:rsidP="00320DFD">
            <w:pPr>
              <w:spacing w:before="100" w:beforeAutospacing="1" w:after="100" w:afterAutospacing="1" w:line="276" w:lineRule="auto"/>
              <w:ind w:right="-421"/>
              <w:jc w:val="center"/>
              <w:rPr>
                <w:b/>
                <w:lang w:val="lv-LV"/>
              </w:rPr>
            </w:pPr>
          </w:p>
        </w:tc>
        <w:tc>
          <w:tcPr>
            <w:tcW w:w="967" w:type="dxa"/>
            <w:tcBorders>
              <w:top w:val="single" w:sz="4" w:space="0" w:color="auto"/>
              <w:left w:val="single" w:sz="4" w:space="0" w:color="auto"/>
              <w:bottom w:val="single" w:sz="4" w:space="0" w:color="auto"/>
              <w:right w:val="single" w:sz="4" w:space="0" w:color="auto"/>
            </w:tcBorders>
          </w:tcPr>
          <w:p w:rsidR="00320DFD" w:rsidRPr="00CE38E8" w:rsidRDefault="00320DFD" w:rsidP="00320DFD">
            <w:pPr>
              <w:spacing w:before="100" w:beforeAutospacing="1" w:after="100" w:afterAutospacing="1" w:line="276" w:lineRule="auto"/>
              <w:ind w:right="-421"/>
              <w:jc w:val="center"/>
              <w:rPr>
                <w:b/>
                <w:lang w:val="lv-LV"/>
              </w:rPr>
            </w:pPr>
            <w:r w:rsidRPr="00CE38E8">
              <w:rPr>
                <w:b/>
                <w:lang w:val="lv-LV"/>
              </w:rPr>
              <w:t>0,48</w:t>
            </w:r>
          </w:p>
        </w:tc>
      </w:tr>
    </w:tbl>
    <w:p w:rsidR="00320DFD" w:rsidRPr="00CE38E8" w:rsidRDefault="00320DFD" w:rsidP="00E63C7B">
      <w:pPr>
        <w:shd w:val="clear" w:color="auto" w:fill="FFFFFF"/>
        <w:spacing w:before="7" w:after="200" w:line="276" w:lineRule="auto"/>
        <w:ind w:right="-421"/>
        <w:jc w:val="both"/>
        <w:rPr>
          <w:rFonts w:eastAsia="Calibri"/>
          <w:sz w:val="28"/>
          <w:szCs w:val="28"/>
          <w:lang w:val="lv-LV"/>
        </w:rPr>
      </w:pPr>
    </w:p>
    <w:p w:rsidR="00E63C7B" w:rsidRDefault="00E63C7B">
      <w:pPr>
        <w:spacing w:after="200" w:line="276" w:lineRule="auto"/>
        <w:rPr>
          <w:rFonts w:eastAsia="Calibri"/>
          <w:b/>
          <w:sz w:val="28"/>
          <w:szCs w:val="28"/>
          <w:lang w:val="lv-LV"/>
        </w:rPr>
      </w:pPr>
      <w:r>
        <w:rPr>
          <w:rFonts w:eastAsia="Calibri"/>
          <w:b/>
          <w:sz w:val="28"/>
          <w:szCs w:val="28"/>
          <w:lang w:val="lv-LV"/>
        </w:rPr>
        <w:br w:type="page"/>
      </w:r>
    </w:p>
    <w:p w:rsidR="00320DFD" w:rsidRPr="00CE38E8" w:rsidRDefault="001C2C18" w:rsidP="0044734C">
      <w:pPr>
        <w:pStyle w:val="Heading2"/>
        <w:rPr>
          <w:rFonts w:eastAsia="Calibri"/>
          <w:lang w:val="lv-LV"/>
        </w:rPr>
      </w:pPr>
      <w:bookmarkStart w:id="41" w:name="_Toc487806670"/>
      <w:r w:rsidRPr="00CE38E8">
        <w:rPr>
          <w:rFonts w:eastAsia="Calibri"/>
          <w:lang w:val="lv-LV"/>
        </w:rPr>
        <w:lastRenderedPageBreak/>
        <w:t>Personāla kustība</w:t>
      </w:r>
      <w:bookmarkEnd w:id="41"/>
    </w:p>
    <w:p w:rsidR="00320DFD" w:rsidRPr="00CE38E8" w:rsidRDefault="00320DFD" w:rsidP="00320DFD">
      <w:pPr>
        <w:shd w:val="clear" w:color="auto" w:fill="FFFFFF"/>
        <w:spacing w:before="7" w:after="200" w:line="276" w:lineRule="auto"/>
        <w:ind w:right="-421" w:firstLine="720"/>
        <w:jc w:val="both"/>
        <w:rPr>
          <w:rFonts w:eastAsia="Calibri"/>
          <w:sz w:val="28"/>
          <w:szCs w:val="28"/>
          <w:lang w:val="lv-LV"/>
        </w:rPr>
      </w:pPr>
      <w:r w:rsidRPr="00CE38E8">
        <w:rPr>
          <w:rFonts w:eastAsia="Calibri"/>
          <w:sz w:val="28"/>
          <w:szCs w:val="28"/>
          <w:lang w:val="lv-LV"/>
        </w:rPr>
        <w:t>2016.gadā darba tiesiskās attiecības tika izbeigtas ar 228 darbiniekiem.</w:t>
      </w:r>
    </w:p>
    <w:p w:rsidR="00320DFD" w:rsidRDefault="00320DFD" w:rsidP="00E63C7B">
      <w:pPr>
        <w:shd w:val="clear" w:color="auto" w:fill="FFFFFF"/>
        <w:spacing w:before="7" w:after="200" w:line="276" w:lineRule="auto"/>
        <w:ind w:right="-421" w:firstLine="720"/>
        <w:jc w:val="center"/>
        <w:rPr>
          <w:rFonts w:eastAsia="Calibri"/>
          <w:noProof/>
          <w:sz w:val="28"/>
          <w:szCs w:val="28"/>
          <w:lang w:val="lv-LV" w:eastAsia="lv-LV"/>
        </w:rPr>
      </w:pPr>
      <w:r w:rsidRPr="00CE38E8">
        <w:rPr>
          <w:rFonts w:ascii="Calibri" w:eastAsia="Calibri" w:hAnsi="Calibri"/>
          <w:noProof/>
          <w:sz w:val="22"/>
          <w:szCs w:val="22"/>
          <w:lang w:val="lv-LV" w:eastAsia="lv-LV"/>
        </w:rPr>
        <w:drawing>
          <wp:inline distT="0" distB="0" distL="0" distR="0">
            <wp:extent cx="4572000" cy="3333750"/>
            <wp:effectExtent l="0" t="0" r="0" b="0"/>
            <wp:docPr id="28" name="Diagramma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4734C" w:rsidRPr="00CE38E8" w:rsidRDefault="0044734C" w:rsidP="00E63C7B">
      <w:pPr>
        <w:shd w:val="clear" w:color="auto" w:fill="FFFFFF"/>
        <w:spacing w:before="7" w:after="200" w:line="276" w:lineRule="auto"/>
        <w:ind w:right="-421" w:firstLine="720"/>
        <w:jc w:val="center"/>
        <w:rPr>
          <w:rFonts w:eastAsia="Calibri"/>
          <w:noProof/>
          <w:sz w:val="28"/>
          <w:szCs w:val="28"/>
          <w:lang w:val="lv-LV" w:eastAsia="lv-LV"/>
        </w:rPr>
      </w:pPr>
      <w:r>
        <w:rPr>
          <w:i/>
          <w:lang w:val="lv-LV"/>
        </w:rPr>
        <w:t xml:space="preserve">4.4. </w:t>
      </w:r>
      <w:r w:rsidRPr="00CE38E8">
        <w:rPr>
          <w:i/>
          <w:lang w:val="lv-LV"/>
        </w:rPr>
        <w:t>att.</w:t>
      </w:r>
      <w:r>
        <w:rPr>
          <w:i/>
          <w:lang w:val="lv-LV"/>
        </w:rPr>
        <w:t xml:space="preserve"> </w:t>
      </w:r>
      <w:r w:rsidRPr="0044734C">
        <w:rPr>
          <w:b/>
          <w:lang w:val="lv-LV"/>
        </w:rPr>
        <w:t>Atbrīvotie darbinieki 2016. gadā</w:t>
      </w:r>
    </w:p>
    <w:p w:rsidR="00320DFD" w:rsidRPr="00CE38E8" w:rsidRDefault="00320DFD" w:rsidP="00320DFD">
      <w:pPr>
        <w:spacing w:after="200" w:line="276" w:lineRule="auto"/>
        <w:ind w:firstLine="567"/>
        <w:jc w:val="both"/>
        <w:rPr>
          <w:rFonts w:eastAsia="Calibri"/>
          <w:sz w:val="28"/>
          <w:szCs w:val="28"/>
          <w:lang w:val="lv-LV"/>
        </w:rPr>
      </w:pPr>
      <w:r w:rsidRPr="00CE38E8">
        <w:rPr>
          <w:rFonts w:eastAsia="Calibri"/>
          <w:sz w:val="28"/>
          <w:szCs w:val="28"/>
          <w:lang w:val="lv-LV"/>
        </w:rPr>
        <w:t>Procentuāli lielāka kadru mainība pastāv sociālajā aprūpē iesaistītajam personālam (aprūpētāji, sociālie aprūpētāji, sociālie darbinieki, sociālie audzinātāji) un saimniecības darbā iesaistītajam personālam, ko varētu izskaidrot ar emocionāli un fiziski smagu darbu un salīdzinoši zemo atalgojuma līmeni. Viena no iespējamajām kadru mainības samazināšanas iespējām būtu konkurētspējīgas algas nodrošināšana aprūpētājiem, sociālajiem aprūpētājiem un sociālajiem darbiniekiem, kā arī paaugstinot darbinieku kapacitāti. Ņemot vērā pieaugušo nepieciešamību nodrošināt pakalpojumu klientiem ar arvien smagākiem funkcionālajiem traucējumiem, tiek novērota darbinieku emocionālā un fiziskā pārslodze.</w:t>
      </w:r>
    </w:p>
    <w:p w:rsidR="00320DFD" w:rsidRDefault="00320DFD" w:rsidP="00E63C7B">
      <w:pPr>
        <w:spacing w:after="200" w:line="276" w:lineRule="auto"/>
        <w:ind w:firstLine="567"/>
        <w:jc w:val="center"/>
        <w:rPr>
          <w:spacing w:val="4"/>
          <w:lang w:val="lv-LV" w:eastAsia="lv-LV"/>
        </w:rPr>
      </w:pPr>
      <w:r w:rsidRPr="00CE38E8">
        <w:rPr>
          <w:rFonts w:ascii="Calibri" w:eastAsia="Calibri" w:hAnsi="Calibri"/>
          <w:noProof/>
          <w:sz w:val="22"/>
          <w:szCs w:val="22"/>
          <w:lang w:val="lv-LV" w:eastAsia="lv-LV"/>
        </w:rPr>
        <w:lastRenderedPageBreak/>
        <w:drawing>
          <wp:inline distT="0" distB="0" distL="0" distR="0">
            <wp:extent cx="5286375" cy="3276600"/>
            <wp:effectExtent l="0" t="0" r="0" b="0"/>
            <wp:docPr id="15" name="Diagramma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4734C" w:rsidRPr="0044734C" w:rsidRDefault="0044734C" w:rsidP="0044734C">
      <w:pPr>
        <w:spacing w:after="200" w:line="276" w:lineRule="auto"/>
        <w:ind w:firstLine="567"/>
        <w:jc w:val="center"/>
        <w:rPr>
          <w:i/>
          <w:lang w:val="lv-LV"/>
        </w:rPr>
      </w:pPr>
      <w:r>
        <w:rPr>
          <w:i/>
          <w:lang w:val="lv-LV"/>
        </w:rPr>
        <w:t xml:space="preserve">4.5. </w:t>
      </w:r>
      <w:r w:rsidRPr="00CE38E8">
        <w:rPr>
          <w:i/>
          <w:lang w:val="lv-LV"/>
        </w:rPr>
        <w:t>att.</w:t>
      </w:r>
      <w:r w:rsidRPr="0044734C">
        <w:rPr>
          <w:b/>
          <w:bCs/>
          <w:color w:val="000000"/>
          <w:kern w:val="24"/>
          <w:sz w:val="28"/>
          <w:szCs w:val="28"/>
          <w:lang w:val="lv-LV" w:eastAsia="lv-LV"/>
        </w:rPr>
        <w:t xml:space="preserve"> </w:t>
      </w:r>
      <w:r w:rsidRPr="0044734C">
        <w:rPr>
          <w:b/>
          <w:bCs/>
          <w:lang w:val="lv-LV"/>
        </w:rPr>
        <w:t>Atbrīvoto darbinieku procentuālais sadalījums pa funkcijām</w:t>
      </w:r>
    </w:p>
    <w:p w:rsidR="00320DFD" w:rsidRPr="00CE38E8" w:rsidRDefault="00320DFD" w:rsidP="00320DFD">
      <w:pPr>
        <w:shd w:val="clear" w:color="auto" w:fill="FFFFFF"/>
        <w:spacing w:before="7" w:after="200" w:line="276" w:lineRule="auto"/>
        <w:ind w:right="-421" w:firstLine="720"/>
        <w:jc w:val="both"/>
        <w:rPr>
          <w:rFonts w:eastAsia="Calibri"/>
          <w:sz w:val="28"/>
          <w:szCs w:val="28"/>
          <w:lang w:val="lv-LV"/>
        </w:rPr>
      </w:pPr>
      <w:r w:rsidRPr="00CE38E8">
        <w:rPr>
          <w:rFonts w:eastAsia="Calibri"/>
          <w:sz w:val="28"/>
          <w:szCs w:val="28"/>
          <w:lang w:val="lv-LV"/>
        </w:rPr>
        <w:t>2016.gadā darba tiesiskās attiecības tika uzsāktas ar 247 darbiniekiem.</w:t>
      </w:r>
    </w:p>
    <w:p w:rsidR="00320DFD" w:rsidRDefault="00320DFD" w:rsidP="00E63C7B">
      <w:pPr>
        <w:shd w:val="clear" w:color="auto" w:fill="FFFFFF"/>
        <w:spacing w:before="7" w:after="200" w:line="276" w:lineRule="auto"/>
        <w:ind w:right="-421"/>
        <w:jc w:val="center"/>
        <w:rPr>
          <w:rFonts w:eastAsia="Calibri"/>
          <w:sz w:val="28"/>
          <w:szCs w:val="28"/>
          <w:lang w:val="lv-LV"/>
        </w:rPr>
      </w:pPr>
      <w:r w:rsidRPr="00CE38E8">
        <w:rPr>
          <w:rFonts w:ascii="Calibri" w:eastAsia="Calibri" w:hAnsi="Calibri"/>
          <w:noProof/>
          <w:sz w:val="22"/>
          <w:szCs w:val="22"/>
          <w:lang w:val="lv-LV" w:eastAsia="lv-LV"/>
        </w:rPr>
        <w:drawing>
          <wp:inline distT="0" distB="0" distL="0" distR="0">
            <wp:extent cx="5286375" cy="3562350"/>
            <wp:effectExtent l="0" t="0" r="0" b="0"/>
            <wp:docPr id="14" name="Diagramma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4734C" w:rsidRPr="00CE38E8" w:rsidRDefault="00AB1107" w:rsidP="00E63C7B">
      <w:pPr>
        <w:shd w:val="clear" w:color="auto" w:fill="FFFFFF"/>
        <w:spacing w:before="7" w:after="200" w:line="276" w:lineRule="auto"/>
        <w:ind w:right="-421"/>
        <w:jc w:val="center"/>
        <w:rPr>
          <w:rFonts w:eastAsia="Calibri"/>
          <w:sz w:val="28"/>
          <w:szCs w:val="28"/>
          <w:lang w:val="lv-LV"/>
        </w:rPr>
      </w:pPr>
      <w:r>
        <w:rPr>
          <w:i/>
          <w:lang w:val="lv-LV"/>
        </w:rPr>
        <w:t>4.6</w:t>
      </w:r>
      <w:r w:rsidR="0044734C">
        <w:rPr>
          <w:i/>
          <w:lang w:val="lv-LV"/>
        </w:rPr>
        <w:t xml:space="preserve">. </w:t>
      </w:r>
      <w:r w:rsidR="0044734C" w:rsidRPr="00CE38E8">
        <w:rPr>
          <w:i/>
          <w:lang w:val="lv-LV"/>
        </w:rPr>
        <w:t>att.</w:t>
      </w:r>
      <w:r w:rsidR="0044734C">
        <w:rPr>
          <w:i/>
          <w:lang w:val="lv-LV"/>
        </w:rPr>
        <w:t xml:space="preserve"> </w:t>
      </w:r>
      <w:r w:rsidR="0044734C" w:rsidRPr="0044734C">
        <w:rPr>
          <w:b/>
          <w:lang w:val="lv-LV"/>
        </w:rPr>
        <w:t>Pieņemto darbinieku procentuālais sadalījums</w:t>
      </w:r>
    </w:p>
    <w:p w:rsidR="00320DFD" w:rsidRPr="00CE38E8" w:rsidRDefault="00320DFD" w:rsidP="00320DFD">
      <w:pPr>
        <w:shd w:val="clear" w:color="auto" w:fill="FFFFFF"/>
        <w:spacing w:before="7" w:after="200" w:line="276" w:lineRule="auto"/>
        <w:ind w:right="-421" w:firstLine="720"/>
        <w:jc w:val="both"/>
        <w:rPr>
          <w:rFonts w:eastAsia="Calibri"/>
          <w:sz w:val="28"/>
          <w:szCs w:val="28"/>
          <w:lang w:val="lv-LV"/>
        </w:rPr>
      </w:pPr>
      <w:r w:rsidRPr="00CE38E8">
        <w:rPr>
          <w:rFonts w:eastAsia="Calibri"/>
          <w:sz w:val="28"/>
          <w:szCs w:val="28"/>
          <w:lang w:val="lv-LV"/>
        </w:rPr>
        <w:t xml:space="preserve">Problēmu rada regulārā kadru mainība, kas pārskata periodā sastāda 0,48% no 2016.gadā vidējā nodarbināto skaita. 2016.gada griezumā vidēji aizpildītas 927,48 amata </w:t>
      </w:r>
      <w:r w:rsidRPr="00CE38E8">
        <w:rPr>
          <w:rFonts w:eastAsia="Calibri"/>
          <w:sz w:val="28"/>
          <w:szCs w:val="28"/>
          <w:lang w:val="lv-LV"/>
        </w:rPr>
        <w:lastRenderedPageBreak/>
        <w:t>vietas (apstiprinātās vidēji gadā 966,65). Līdzīgi kā iepriekšējos gados grūtības ir aizpildīt amatus, kuriem ir nepieciešama konkrētai specialitātei atbilstoša izglītība, t.i. tādiem amatiem, kā interešu pulciņa audzinātājs, ergoterapeits, fizioterapeits, ārsts, sociālais rehabilitētājs, sociālais aprūpētājs. 2016.gadā bija grūtības aizpildīt amatus, kuriem ir nepieciešama gan izglītība, gan pieredze un darba pienākumos ir ietverta atbildība par pamatprocesiem t.i. Veselības sektora vadītājs, Sociālās aprūpes sektora vadītājs, Sociālās rehabilitācijas sektora vadītājs.</w:t>
      </w:r>
    </w:p>
    <w:p w:rsidR="00320DFD" w:rsidRPr="00CE38E8" w:rsidRDefault="00320DFD" w:rsidP="00AB1107">
      <w:pPr>
        <w:shd w:val="clear" w:color="auto" w:fill="FFFFFF"/>
        <w:spacing w:before="7" w:after="200" w:line="276" w:lineRule="auto"/>
        <w:ind w:right="-421"/>
        <w:jc w:val="center"/>
        <w:rPr>
          <w:rFonts w:eastAsia="Calibri"/>
          <w:sz w:val="28"/>
          <w:szCs w:val="28"/>
          <w:lang w:val="lv-LV"/>
        </w:rPr>
      </w:pPr>
      <w:r w:rsidRPr="00CE38E8">
        <w:rPr>
          <w:rFonts w:ascii="Calibri" w:eastAsia="Calibri" w:hAnsi="Calibri"/>
          <w:noProof/>
          <w:sz w:val="22"/>
          <w:szCs w:val="22"/>
          <w:lang w:val="lv-LV" w:eastAsia="lv-LV"/>
        </w:rPr>
        <w:drawing>
          <wp:inline distT="0" distB="0" distL="0" distR="0">
            <wp:extent cx="5554980" cy="2303145"/>
            <wp:effectExtent l="0" t="0" r="7620" b="1905"/>
            <wp:docPr id="13" name="Diagramma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20DFD" w:rsidRPr="00AB1107" w:rsidRDefault="00AB1107" w:rsidP="00AB1107">
      <w:pPr>
        <w:shd w:val="clear" w:color="auto" w:fill="FFFFFF"/>
        <w:spacing w:before="7" w:after="200" w:line="276" w:lineRule="auto"/>
        <w:ind w:right="-421" w:firstLine="720"/>
        <w:jc w:val="center"/>
        <w:rPr>
          <w:rFonts w:eastAsia="Calibri"/>
          <w:b/>
          <w:lang w:val="lv-LV"/>
        </w:rPr>
      </w:pPr>
      <w:r>
        <w:rPr>
          <w:i/>
          <w:lang w:val="lv-LV"/>
        </w:rPr>
        <w:t xml:space="preserve">4.7. </w:t>
      </w:r>
      <w:r w:rsidRPr="00CE38E8">
        <w:rPr>
          <w:i/>
          <w:lang w:val="lv-LV"/>
        </w:rPr>
        <w:t>att.</w:t>
      </w:r>
      <w:r w:rsidRPr="00AB1107">
        <w:rPr>
          <w:rFonts w:eastAsia="Calibri"/>
          <w:b/>
          <w:sz w:val="28"/>
          <w:szCs w:val="28"/>
          <w:lang w:val="lv-LV"/>
        </w:rPr>
        <w:t xml:space="preserve"> </w:t>
      </w:r>
      <w:r w:rsidRPr="00AB1107">
        <w:rPr>
          <w:rFonts w:eastAsia="Calibri"/>
          <w:b/>
          <w:lang w:val="lv-LV"/>
        </w:rPr>
        <w:t>Atbrīvoto darbinieku skaits 2010. - 2016.gadu griezumā</w:t>
      </w:r>
    </w:p>
    <w:p w:rsidR="00320DFD" w:rsidRPr="00AB1107" w:rsidRDefault="00320DFD" w:rsidP="00AB1107">
      <w:pPr>
        <w:pStyle w:val="Heading2"/>
        <w:spacing w:after="240"/>
        <w:ind w:left="578" w:hanging="578"/>
      </w:pPr>
      <w:bookmarkStart w:id="42" w:name="_Toc487806671"/>
      <w:r w:rsidRPr="00CF77DF">
        <w:t>Personāla izglītošana un kvalifikācijas paaugstināšana</w:t>
      </w:r>
      <w:bookmarkEnd w:id="42"/>
    </w:p>
    <w:p w:rsidR="00320DFD" w:rsidRDefault="00320DFD" w:rsidP="00320DFD">
      <w:pPr>
        <w:spacing w:after="200" w:line="276" w:lineRule="auto"/>
        <w:ind w:right="-421" w:firstLine="720"/>
        <w:jc w:val="both"/>
        <w:rPr>
          <w:rFonts w:eastAsia="Calibri"/>
          <w:sz w:val="28"/>
          <w:szCs w:val="28"/>
          <w:lang w:val="lv-LV"/>
        </w:rPr>
      </w:pPr>
      <w:r w:rsidRPr="00CE38E8">
        <w:rPr>
          <w:rFonts w:eastAsia="Calibri"/>
          <w:sz w:val="28"/>
          <w:szCs w:val="28"/>
          <w:lang w:val="lv-LV"/>
        </w:rPr>
        <w:t>2016.gadā 10 darbinieki ieguva 1.līmeņa profesionālo augstāko izglītību, 5 darbinieki ieguva 2.līmeņa profesionālo augstāko izglītību, 1 darbinieks ieguva maģistra grādu un 1 darbinieks ieguva zinātņu doktora grādu.</w:t>
      </w:r>
    </w:p>
    <w:p w:rsidR="00AB1107" w:rsidRPr="00AB1107" w:rsidRDefault="00AB1107" w:rsidP="00AB1107">
      <w:pPr>
        <w:spacing w:line="276" w:lineRule="auto"/>
        <w:ind w:right="-420" w:firstLine="720"/>
        <w:jc w:val="right"/>
        <w:rPr>
          <w:rFonts w:eastAsia="Calibri"/>
          <w:lang w:val="lv-LV"/>
        </w:rPr>
      </w:pPr>
      <w:r w:rsidRPr="00AB1107">
        <w:rPr>
          <w:rFonts w:eastAsia="Calibri"/>
          <w:lang w:val="lv-LV"/>
        </w:rPr>
        <w:t>6. tabula</w:t>
      </w:r>
    </w:p>
    <w:p w:rsidR="00320DFD" w:rsidRPr="00CE38E8" w:rsidRDefault="00320DFD" w:rsidP="00CF77DF">
      <w:pPr>
        <w:spacing w:after="200" w:line="276" w:lineRule="auto"/>
        <w:ind w:right="-421" w:firstLine="720"/>
        <w:jc w:val="center"/>
        <w:rPr>
          <w:rFonts w:eastAsia="Calibri"/>
          <w:b/>
          <w:sz w:val="28"/>
          <w:szCs w:val="28"/>
          <w:lang w:val="lv-LV"/>
        </w:rPr>
      </w:pPr>
      <w:r w:rsidRPr="00CE38E8">
        <w:rPr>
          <w:rFonts w:eastAsia="Calibri"/>
          <w:b/>
          <w:sz w:val="28"/>
          <w:szCs w:val="28"/>
          <w:lang w:val="lv-LV"/>
        </w:rPr>
        <w:t>VSAC "Rīga" strādājošo izglītības</w:t>
      </w:r>
    </w:p>
    <w:tbl>
      <w:tblPr>
        <w:tblW w:w="7640" w:type="dxa"/>
        <w:jc w:val="center"/>
        <w:tblInd w:w="108" w:type="dxa"/>
        <w:tblLook w:val="04A0"/>
      </w:tblPr>
      <w:tblGrid>
        <w:gridCol w:w="3640"/>
        <w:gridCol w:w="4000"/>
      </w:tblGrid>
      <w:tr w:rsidR="00320DFD" w:rsidRPr="00CE38E8" w:rsidTr="00EC28B7">
        <w:trPr>
          <w:trHeight w:val="330"/>
          <w:jc w:val="center"/>
        </w:trPr>
        <w:tc>
          <w:tcPr>
            <w:tcW w:w="3640" w:type="dxa"/>
            <w:tcBorders>
              <w:top w:val="single" w:sz="8" w:space="0" w:color="auto"/>
              <w:left w:val="single" w:sz="8" w:space="0" w:color="auto"/>
              <w:bottom w:val="single" w:sz="8" w:space="0" w:color="auto"/>
              <w:right w:val="single" w:sz="8" w:space="0" w:color="auto"/>
            </w:tcBorders>
            <w:shd w:val="clear" w:color="000000" w:fill="70AD47"/>
            <w:noWrap/>
            <w:vAlign w:val="center"/>
            <w:hideMark/>
          </w:tcPr>
          <w:p w:rsidR="00320DFD" w:rsidRPr="00CE38E8" w:rsidRDefault="00320DFD" w:rsidP="00320DFD">
            <w:pPr>
              <w:rPr>
                <w:rFonts w:ascii="Arial" w:hAnsi="Arial" w:cs="Arial"/>
                <w:b/>
                <w:bCs/>
                <w:lang w:val="lv-LV" w:eastAsia="lv-LV"/>
              </w:rPr>
            </w:pPr>
            <w:r w:rsidRPr="00CE38E8">
              <w:rPr>
                <w:rFonts w:ascii="Arial" w:hAnsi="Arial" w:cs="Arial"/>
                <w:b/>
                <w:bCs/>
                <w:lang w:val="lv-LV" w:eastAsia="lv-LV"/>
              </w:rPr>
              <w:t> Izglītības līmenis</w:t>
            </w:r>
          </w:p>
        </w:tc>
        <w:tc>
          <w:tcPr>
            <w:tcW w:w="4000" w:type="dxa"/>
            <w:tcBorders>
              <w:top w:val="single" w:sz="8" w:space="0" w:color="auto"/>
              <w:left w:val="nil"/>
              <w:bottom w:val="single" w:sz="8" w:space="0" w:color="auto"/>
              <w:right w:val="single" w:sz="8" w:space="0" w:color="auto"/>
            </w:tcBorders>
            <w:shd w:val="clear" w:color="000000" w:fill="70AD47"/>
            <w:noWrap/>
            <w:vAlign w:val="center"/>
            <w:hideMark/>
          </w:tcPr>
          <w:p w:rsidR="00320DFD" w:rsidRPr="00CE38E8" w:rsidRDefault="00320DFD" w:rsidP="00320DFD">
            <w:pPr>
              <w:rPr>
                <w:rFonts w:ascii="Arial" w:hAnsi="Arial" w:cs="Arial"/>
                <w:b/>
                <w:bCs/>
                <w:lang w:val="lv-LV" w:eastAsia="lv-LV"/>
              </w:rPr>
            </w:pPr>
            <w:r w:rsidRPr="00CE38E8">
              <w:rPr>
                <w:rFonts w:ascii="Arial" w:hAnsi="Arial" w:cs="Arial"/>
                <w:b/>
                <w:bCs/>
                <w:lang w:val="lv-LV" w:eastAsia="lv-LV"/>
              </w:rPr>
              <w:t>Darbinieku skaits</w:t>
            </w:r>
          </w:p>
        </w:tc>
      </w:tr>
      <w:tr w:rsidR="00320DFD" w:rsidRPr="00CE38E8" w:rsidTr="00EC28B7">
        <w:trPr>
          <w:trHeight w:val="330"/>
          <w:jc w:val="center"/>
        </w:trPr>
        <w:tc>
          <w:tcPr>
            <w:tcW w:w="3640" w:type="dxa"/>
            <w:tcBorders>
              <w:top w:val="nil"/>
              <w:left w:val="single" w:sz="8" w:space="0" w:color="auto"/>
              <w:bottom w:val="single" w:sz="8" w:space="0" w:color="auto"/>
              <w:right w:val="single" w:sz="8" w:space="0" w:color="auto"/>
            </w:tcBorders>
            <w:shd w:val="clear" w:color="000000" w:fill="70AD47"/>
            <w:noWrap/>
            <w:vAlign w:val="center"/>
            <w:hideMark/>
          </w:tcPr>
          <w:p w:rsidR="00320DFD" w:rsidRPr="00CE38E8" w:rsidRDefault="00320DFD" w:rsidP="00320DFD">
            <w:pPr>
              <w:rPr>
                <w:rFonts w:ascii="Arial" w:hAnsi="Arial" w:cs="Arial"/>
                <w:b/>
                <w:bCs/>
                <w:lang w:val="lv-LV" w:eastAsia="lv-LV"/>
              </w:rPr>
            </w:pPr>
            <w:r w:rsidRPr="00CE38E8">
              <w:rPr>
                <w:rFonts w:ascii="Arial" w:hAnsi="Arial" w:cs="Arial"/>
                <w:b/>
                <w:bCs/>
                <w:lang w:val="lv-LV" w:eastAsia="lv-LV"/>
              </w:rPr>
              <w:t>Doktora grāds</w:t>
            </w:r>
          </w:p>
        </w:tc>
        <w:tc>
          <w:tcPr>
            <w:tcW w:w="4000" w:type="dxa"/>
            <w:tcBorders>
              <w:top w:val="nil"/>
              <w:left w:val="nil"/>
              <w:bottom w:val="single" w:sz="8" w:space="0" w:color="auto"/>
              <w:right w:val="single" w:sz="8" w:space="0" w:color="auto"/>
            </w:tcBorders>
            <w:shd w:val="clear" w:color="000000" w:fill="C5E0B3"/>
            <w:noWrap/>
            <w:vAlign w:val="center"/>
            <w:hideMark/>
          </w:tcPr>
          <w:p w:rsidR="00320DFD" w:rsidRPr="00CE38E8" w:rsidRDefault="00320DFD" w:rsidP="00320DFD">
            <w:pPr>
              <w:jc w:val="center"/>
              <w:rPr>
                <w:rFonts w:ascii="Arial" w:hAnsi="Arial" w:cs="Arial"/>
                <w:b/>
                <w:bCs/>
                <w:lang w:val="lv-LV" w:eastAsia="lv-LV"/>
              </w:rPr>
            </w:pPr>
            <w:r w:rsidRPr="00CE38E8">
              <w:rPr>
                <w:rFonts w:ascii="Arial" w:hAnsi="Arial" w:cs="Arial"/>
                <w:b/>
                <w:bCs/>
                <w:lang w:val="lv-LV" w:eastAsia="lv-LV"/>
              </w:rPr>
              <w:t>3</w:t>
            </w:r>
          </w:p>
        </w:tc>
      </w:tr>
      <w:tr w:rsidR="00320DFD" w:rsidRPr="00CE38E8" w:rsidTr="00EC28B7">
        <w:trPr>
          <w:trHeight w:val="330"/>
          <w:jc w:val="center"/>
        </w:trPr>
        <w:tc>
          <w:tcPr>
            <w:tcW w:w="3640" w:type="dxa"/>
            <w:tcBorders>
              <w:top w:val="nil"/>
              <w:left w:val="single" w:sz="8" w:space="0" w:color="auto"/>
              <w:bottom w:val="single" w:sz="8" w:space="0" w:color="auto"/>
              <w:right w:val="single" w:sz="8" w:space="0" w:color="auto"/>
            </w:tcBorders>
            <w:shd w:val="clear" w:color="000000" w:fill="70AD47"/>
            <w:noWrap/>
            <w:vAlign w:val="center"/>
            <w:hideMark/>
          </w:tcPr>
          <w:p w:rsidR="00320DFD" w:rsidRPr="00CE38E8" w:rsidRDefault="00320DFD" w:rsidP="00320DFD">
            <w:pPr>
              <w:rPr>
                <w:rFonts w:ascii="Arial" w:hAnsi="Arial" w:cs="Arial"/>
                <w:b/>
                <w:bCs/>
                <w:lang w:val="lv-LV" w:eastAsia="lv-LV"/>
              </w:rPr>
            </w:pPr>
            <w:r w:rsidRPr="00CE38E8">
              <w:rPr>
                <w:rFonts w:ascii="Arial" w:hAnsi="Arial" w:cs="Arial"/>
                <w:b/>
                <w:bCs/>
                <w:lang w:val="lv-LV" w:eastAsia="lv-LV"/>
              </w:rPr>
              <w:t>Maģistra grāds</w:t>
            </w:r>
          </w:p>
        </w:tc>
        <w:tc>
          <w:tcPr>
            <w:tcW w:w="4000" w:type="dxa"/>
            <w:tcBorders>
              <w:top w:val="nil"/>
              <w:left w:val="nil"/>
              <w:bottom w:val="single" w:sz="8" w:space="0" w:color="auto"/>
              <w:right w:val="single" w:sz="8" w:space="0" w:color="auto"/>
            </w:tcBorders>
            <w:shd w:val="clear" w:color="000000" w:fill="C5E0B3"/>
            <w:noWrap/>
            <w:vAlign w:val="center"/>
            <w:hideMark/>
          </w:tcPr>
          <w:p w:rsidR="00320DFD" w:rsidRPr="00CE38E8" w:rsidRDefault="00320DFD" w:rsidP="00320DFD">
            <w:pPr>
              <w:jc w:val="center"/>
              <w:rPr>
                <w:rFonts w:ascii="Arial" w:hAnsi="Arial" w:cs="Arial"/>
                <w:b/>
                <w:bCs/>
                <w:lang w:val="lv-LV" w:eastAsia="lv-LV"/>
              </w:rPr>
            </w:pPr>
            <w:r w:rsidRPr="00CE38E8">
              <w:rPr>
                <w:rFonts w:ascii="Arial" w:hAnsi="Arial" w:cs="Arial"/>
                <w:b/>
                <w:bCs/>
                <w:lang w:val="lv-LV" w:eastAsia="lv-LV"/>
              </w:rPr>
              <w:t>44</w:t>
            </w:r>
          </w:p>
        </w:tc>
      </w:tr>
      <w:tr w:rsidR="00320DFD" w:rsidRPr="00CE38E8" w:rsidTr="00EC28B7">
        <w:trPr>
          <w:trHeight w:val="330"/>
          <w:jc w:val="center"/>
        </w:trPr>
        <w:tc>
          <w:tcPr>
            <w:tcW w:w="3640" w:type="dxa"/>
            <w:tcBorders>
              <w:top w:val="nil"/>
              <w:left w:val="single" w:sz="8" w:space="0" w:color="auto"/>
              <w:bottom w:val="single" w:sz="8" w:space="0" w:color="auto"/>
              <w:right w:val="single" w:sz="8" w:space="0" w:color="auto"/>
            </w:tcBorders>
            <w:shd w:val="clear" w:color="000000" w:fill="70AD47"/>
            <w:noWrap/>
            <w:vAlign w:val="center"/>
            <w:hideMark/>
          </w:tcPr>
          <w:p w:rsidR="00320DFD" w:rsidRPr="00CE38E8" w:rsidRDefault="00320DFD" w:rsidP="00320DFD">
            <w:pPr>
              <w:rPr>
                <w:rFonts w:ascii="Arial" w:hAnsi="Arial" w:cs="Arial"/>
                <w:b/>
                <w:bCs/>
                <w:lang w:val="lv-LV" w:eastAsia="lv-LV"/>
              </w:rPr>
            </w:pPr>
            <w:r w:rsidRPr="00CE38E8">
              <w:rPr>
                <w:rFonts w:ascii="Arial" w:hAnsi="Arial" w:cs="Arial"/>
                <w:b/>
                <w:bCs/>
                <w:lang w:val="lv-LV" w:eastAsia="lv-LV"/>
              </w:rPr>
              <w:t>2.līmeņa augstākā profesionālā izglītība</w:t>
            </w:r>
          </w:p>
        </w:tc>
        <w:tc>
          <w:tcPr>
            <w:tcW w:w="4000" w:type="dxa"/>
            <w:tcBorders>
              <w:top w:val="nil"/>
              <w:left w:val="nil"/>
              <w:bottom w:val="single" w:sz="8" w:space="0" w:color="auto"/>
              <w:right w:val="single" w:sz="8" w:space="0" w:color="auto"/>
            </w:tcBorders>
            <w:shd w:val="clear" w:color="000000" w:fill="E2EFD9"/>
            <w:noWrap/>
            <w:vAlign w:val="center"/>
            <w:hideMark/>
          </w:tcPr>
          <w:p w:rsidR="00320DFD" w:rsidRPr="00CE38E8" w:rsidRDefault="00320DFD" w:rsidP="00320DFD">
            <w:pPr>
              <w:jc w:val="center"/>
              <w:rPr>
                <w:rFonts w:ascii="Arial" w:hAnsi="Arial" w:cs="Arial"/>
                <w:b/>
                <w:bCs/>
                <w:lang w:val="lv-LV" w:eastAsia="lv-LV"/>
              </w:rPr>
            </w:pPr>
            <w:r w:rsidRPr="00CE38E8">
              <w:rPr>
                <w:rFonts w:ascii="Arial" w:hAnsi="Arial" w:cs="Arial"/>
                <w:b/>
                <w:bCs/>
                <w:lang w:val="lv-LV" w:eastAsia="lv-LV"/>
              </w:rPr>
              <w:t>155</w:t>
            </w:r>
          </w:p>
        </w:tc>
      </w:tr>
      <w:tr w:rsidR="00320DFD" w:rsidRPr="00CE38E8" w:rsidTr="00EC28B7">
        <w:trPr>
          <w:trHeight w:val="330"/>
          <w:jc w:val="center"/>
        </w:trPr>
        <w:tc>
          <w:tcPr>
            <w:tcW w:w="3640" w:type="dxa"/>
            <w:tcBorders>
              <w:top w:val="nil"/>
              <w:left w:val="single" w:sz="8" w:space="0" w:color="auto"/>
              <w:bottom w:val="single" w:sz="8" w:space="0" w:color="auto"/>
              <w:right w:val="single" w:sz="8" w:space="0" w:color="auto"/>
            </w:tcBorders>
            <w:shd w:val="clear" w:color="000000" w:fill="70AD47"/>
            <w:noWrap/>
            <w:vAlign w:val="center"/>
            <w:hideMark/>
          </w:tcPr>
          <w:p w:rsidR="00320DFD" w:rsidRPr="00CE38E8" w:rsidRDefault="00320DFD" w:rsidP="00320DFD">
            <w:pPr>
              <w:rPr>
                <w:rFonts w:ascii="Arial" w:hAnsi="Arial" w:cs="Arial"/>
                <w:b/>
                <w:bCs/>
                <w:lang w:val="lv-LV" w:eastAsia="lv-LV"/>
              </w:rPr>
            </w:pPr>
            <w:r w:rsidRPr="00CE38E8">
              <w:rPr>
                <w:rFonts w:ascii="Arial" w:hAnsi="Arial" w:cs="Arial"/>
                <w:b/>
                <w:bCs/>
                <w:lang w:val="lv-LV" w:eastAsia="lv-LV"/>
              </w:rPr>
              <w:t>1.līmeņa augstākā profesionālā izglītība</w:t>
            </w:r>
          </w:p>
        </w:tc>
        <w:tc>
          <w:tcPr>
            <w:tcW w:w="4000" w:type="dxa"/>
            <w:tcBorders>
              <w:top w:val="nil"/>
              <w:left w:val="nil"/>
              <w:bottom w:val="single" w:sz="8" w:space="0" w:color="auto"/>
              <w:right w:val="single" w:sz="8" w:space="0" w:color="auto"/>
            </w:tcBorders>
            <w:shd w:val="clear" w:color="000000" w:fill="C5E0B3"/>
            <w:noWrap/>
            <w:vAlign w:val="center"/>
            <w:hideMark/>
          </w:tcPr>
          <w:p w:rsidR="00320DFD" w:rsidRPr="00CE38E8" w:rsidRDefault="00320DFD" w:rsidP="00320DFD">
            <w:pPr>
              <w:jc w:val="center"/>
              <w:rPr>
                <w:rFonts w:ascii="Arial" w:hAnsi="Arial" w:cs="Arial"/>
                <w:b/>
                <w:bCs/>
                <w:lang w:val="lv-LV" w:eastAsia="lv-LV"/>
              </w:rPr>
            </w:pPr>
            <w:r w:rsidRPr="00CE38E8">
              <w:rPr>
                <w:rFonts w:ascii="Arial" w:hAnsi="Arial" w:cs="Arial"/>
                <w:b/>
                <w:bCs/>
                <w:lang w:val="lv-LV" w:eastAsia="lv-LV"/>
              </w:rPr>
              <w:t>102</w:t>
            </w:r>
          </w:p>
        </w:tc>
      </w:tr>
      <w:tr w:rsidR="00320DFD" w:rsidRPr="00CE38E8" w:rsidTr="00EC28B7">
        <w:trPr>
          <w:trHeight w:val="330"/>
          <w:jc w:val="center"/>
        </w:trPr>
        <w:tc>
          <w:tcPr>
            <w:tcW w:w="3640" w:type="dxa"/>
            <w:tcBorders>
              <w:top w:val="nil"/>
              <w:left w:val="single" w:sz="8" w:space="0" w:color="auto"/>
              <w:bottom w:val="single" w:sz="8" w:space="0" w:color="auto"/>
              <w:right w:val="single" w:sz="8" w:space="0" w:color="auto"/>
            </w:tcBorders>
            <w:shd w:val="clear" w:color="000000" w:fill="70AD47"/>
            <w:noWrap/>
            <w:vAlign w:val="center"/>
            <w:hideMark/>
          </w:tcPr>
          <w:p w:rsidR="00320DFD" w:rsidRPr="00CE38E8" w:rsidRDefault="00320DFD" w:rsidP="00320DFD">
            <w:pPr>
              <w:rPr>
                <w:rFonts w:ascii="Arial" w:hAnsi="Arial" w:cs="Arial"/>
                <w:b/>
                <w:bCs/>
                <w:lang w:val="lv-LV" w:eastAsia="lv-LV"/>
              </w:rPr>
            </w:pPr>
            <w:r w:rsidRPr="00CE38E8">
              <w:rPr>
                <w:rFonts w:ascii="Arial" w:hAnsi="Arial" w:cs="Arial"/>
                <w:b/>
                <w:bCs/>
                <w:lang w:val="lv-LV" w:eastAsia="lv-LV"/>
              </w:rPr>
              <w:t xml:space="preserve">Vidējā izglītība </w:t>
            </w:r>
          </w:p>
        </w:tc>
        <w:tc>
          <w:tcPr>
            <w:tcW w:w="4000" w:type="dxa"/>
            <w:tcBorders>
              <w:top w:val="nil"/>
              <w:left w:val="nil"/>
              <w:bottom w:val="single" w:sz="8" w:space="0" w:color="auto"/>
              <w:right w:val="single" w:sz="8" w:space="0" w:color="auto"/>
            </w:tcBorders>
            <w:shd w:val="clear" w:color="000000" w:fill="E2EFD9"/>
            <w:noWrap/>
            <w:vAlign w:val="center"/>
            <w:hideMark/>
          </w:tcPr>
          <w:p w:rsidR="00320DFD" w:rsidRPr="00CE38E8" w:rsidRDefault="00320DFD" w:rsidP="00320DFD">
            <w:pPr>
              <w:jc w:val="center"/>
              <w:rPr>
                <w:rFonts w:ascii="Arial" w:hAnsi="Arial" w:cs="Arial"/>
                <w:b/>
                <w:bCs/>
                <w:lang w:val="lv-LV" w:eastAsia="lv-LV"/>
              </w:rPr>
            </w:pPr>
            <w:r w:rsidRPr="00CE38E8">
              <w:rPr>
                <w:rFonts w:ascii="Arial" w:hAnsi="Arial" w:cs="Arial"/>
                <w:b/>
                <w:bCs/>
                <w:lang w:val="lv-LV" w:eastAsia="lv-LV"/>
              </w:rPr>
              <w:t>524</w:t>
            </w:r>
          </w:p>
        </w:tc>
      </w:tr>
      <w:tr w:rsidR="00320DFD" w:rsidRPr="00CE38E8" w:rsidTr="00EC28B7">
        <w:trPr>
          <w:trHeight w:val="330"/>
          <w:jc w:val="center"/>
        </w:trPr>
        <w:tc>
          <w:tcPr>
            <w:tcW w:w="3640" w:type="dxa"/>
            <w:tcBorders>
              <w:top w:val="nil"/>
              <w:left w:val="single" w:sz="8" w:space="0" w:color="auto"/>
              <w:bottom w:val="single" w:sz="8" w:space="0" w:color="auto"/>
              <w:right w:val="single" w:sz="8" w:space="0" w:color="auto"/>
            </w:tcBorders>
            <w:shd w:val="clear" w:color="000000" w:fill="70AD47"/>
            <w:noWrap/>
            <w:vAlign w:val="center"/>
            <w:hideMark/>
          </w:tcPr>
          <w:p w:rsidR="00320DFD" w:rsidRPr="00CE38E8" w:rsidRDefault="00320DFD" w:rsidP="00320DFD">
            <w:pPr>
              <w:rPr>
                <w:rFonts w:ascii="Arial" w:hAnsi="Arial" w:cs="Arial"/>
                <w:b/>
                <w:bCs/>
                <w:lang w:val="lv-LV" w:eastAsia="lv-LV"/>
              </w:rPr>
            </w:pPr>
            <w:r w:rsidRPr="00CE38E8">
              <w:rPr>
                <w:rFonts w:ascii="Arial" w:hAnsi="Arial" w:cs="Arial"/>
                <w:b/>
                <w:bCs/>
                <w:lang w:val="lv-LV" w:eastAsia="lv-LV"/>
              </w:rPr>
              <w:t>Pamatizglītība</w:t>
            </w:r>
          </w:p>
        </w:tc>
        <w:tc>
          <w:tcPr>
            <w:tcW w:w="4000" w:type="dxa"/>
            <w:tcBorders>
              <w:top w:val="nil"/>
              <w:left w:val="nil"/>
              <w:bottom w:val="single" w:sz="8" w:space="0" w:color="auto"/>
              <w:right w:val="single" w:sz="8" w:space="0" w:color="auto"/>
            </w:tcBorders>
            <w:shd w:val="clear" w:color="000000" w:fill="C5E0B3"/>
            <w:noWrap/>
            <w:vAlign w:val="center"/>
            <w:hideMark/>
          </w:tcPr>
          <w:p w:rsidR="00320DFD" w:rsidRPr="00CE38E8" w:rsidRDefault="00320DFD" w:rsidP="00320DFD">
            <w:pPr>
              <w:jc w:val="center"/>
              <w:rPr>
                <w:rFonts w:ascii="Arial" w:hAnsi="Arial" w:cs="Arial"/>
                <w:b/>
                <w:bCs/>
                <w:lang w:val="lv-LV" w:eastAsia="lv-LV"/>
              </w:rPr>
            </w:pPr>
            <w:r w:rsidRPr="00CE38E8">
              <w:rPr>
                <w:rFonts w:ascii="Arial" w:hAnsi="Arial" w:cs="Arial"/>
                <w:b/>
                <w:bCs/>
                <w:lang w:val="lv-LV" w:eastAsia="lv-LV"/>
              </w:rPr>
              <w:t>155</w:t>
            </w:r>
          </w:p>
        </w:tc>
      </w:tr>
    </w:tbl>
    <w:p w:rsidR="00320DFD" w:rsidRPr="00CE38E8" w:rsidRDefault="00320DFD" w:rsidP="00320DFD">
      <w:pPr>
        <w:spacing w:after="200" w:line="276" w:lineRule="auto"/>
        <w:ind w:right="-421"/>
        <w:jc w:val="both"/>
        <w:rPr>
          <w:rFonts w:eastAsia="Calibri"/>
          <w:b/>
          <w:sz w:val="28"/>
          <w:szCs w:val="28"/>
          <w:lang w:val="lv-LV"/>
        </w:rPr>
      </w:pPr>
    </w:p>
    <w:p w:rsidR="00320DFD" w:rsidRPr="00CE38E8" w:rsidRDefault="00320DFD" w:rsidP="00320DFD">
      <w:pPr>
        <w:spacing w:after="200" w:line="276" w:lineRule="auto"/>
        <w:ind w:right="-421"/>
        <w:jc w:val="both"/>
        <w:rPr>
          <w:rFonts w:eastAsia="Calibri"/>
          <w:b/>
          <w:sz w:val="28"/>
          <w:szCs w:val="28"/>
          <w:lang w:val="lv-LV"/>
        </w:rPr>
      </w:pPr>
    </w:p>
    <w:p w:rsidR="00320DFD" w:rsidRPr="00CE38E8" w:rsidRDefault="00320DFD" w:rsidP="00320DFD">
      <w:pPr>
        <w:spacing w:after="200" w:line="276" w:lineRule="auto"/>
        <w:ind w:right="-421"/>
        <w:jc w:val="center"/>
        <w:rPr>
          <w:rFonts w:eastAsia="Calibri"/>
          <w:b/>
          <w:sz w:val="28"/>
          <w:szCs w:val="28"/>
          <w:lang w:val="lv-LV"/>
        </w:rPr>
      </w:pPr>
      <w:r w:rsidRPr="00CE38E8">
        <w:rPr>
          <w:rFonts w:eastAsia="Calibri"/>
          <w:b/>
          <w:sz w:val="28"/>
          <w:szCs w:val="28"/>
          <w:lang w:val="lv-LV"/>
        </w:rPr>
        <w:t>VSAC "Rīga" strādājošo izglītības</w:t>
      </w:r>
    </w:p>
    <w:p w:rsidR="00320DFD" w:rsidRDefault="00320DFD" w:rsidP="00320DFD">
      <w:pPr>
        <w:spacing w:after="200" w:line="276" w:lineRule="auto"/>
        <w:ind w:right="-421" w:firstLine="720"/>
        <w:jc w:val="both"/>
        <w:rPr>
          <w:rFonts w:eastAsia="Calibri"/>
          <w:b/>
          <w:sz w:val="28"/>
          <w:szCs w:val="28"/>
          <w:lang w:val="lv-LV"/>
        </w:rPr>
      </w:pPr>
      <w:r w:rsidRPr="00CE38E8">
        <w:rPr>
          <w:rFonts w:ascii="Calibri" w:eastAsia="Calibri" w:hAnsi="Calibri"/>
          <w:noProof/>
          <w:sz w:val="22"/>
          <w:szCs w:val="22"/>
          <w:lang w:val="lv-LV" w:eastAsia="lv-LV"/>
        </w:rPr>
        <w:drawing>
          <wp:inline distT="0" distB="0" distL="0" distR="0">
            <wp:extent cx="5286375" cy="3095625"/>
            <wp:effectExtent l="0" t="0" r="0" b="0"/>
            <wp:docPr id="12" name="Diagramma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C28B7" w:rsidRPr="00EC28B7" w:rsidRDefault="00EC28B7" w:rsidP="00EC28B7">
      <w:pPr>
        <w:spacing w:after="200" w:line="276" w:lineRule="auto"/>
        <w:ind w:right="-421" w:firstLine="720"/>
        <w:jc w:val="center"/>
        <w:rPr>
          <w:rFonts w:eastAsia="Calibri"/>
          <w:b/>
          <w:sz w:val="28"/>
          <w:szCs w:val="28"/>
          <w:lang w:val="lv-LV"/>
        </w:rPr>
      </w:pPr>
      <w:r>
        <w:rPr>
          <w:i/>
          <w:lang w:val="lv-LV"/>
        </w:rPr>
        <w:t xml:space="preserve">4.8. </w:t>
      </w:r>
      <w:r w:rsidRPr="00CE38E8">
        <w:rPr>
          <w:i/>
          <w:lang w:val="lv-LV"/>
        </w:rPr>
        <w:t>att.</w:t>
      </w:r>
      <w:r>
        <w:rPr>
          <w:i/>
          <w:lang w:val="lv-LV"/>
        </w:rPr>
        <w:t xml:space="preserve"> </w:t>
      </w:r>
      <w:r w:rsidRPr="00EC28B7">
        <w:rPr>
          <w:b/>
          <w:lang w:val="lv-LV"/>
        </w:rPr>
        <w:t>Darbinieku izglītības</w:t>
      </w:r>
    </w:p>
    <w:p w:rsidR="00320DFD" w:rsidRPr="00CE38E8" w:rsidRDefault="00320DFD" w:rsidP="00EC28B7">
      <w:pPr>
        <w:pStyle w:val="Heading2"/>
        <w:rPr>
          <w:rFonts w:eastAsia="Calibri"/>
          <w:lang w:val="lv-LV"/>
        </w:rPr>
      </w:pPr>
      <w:bookmarkStart w:id="43" w:name="_Toc487806672"/>
      <w:r w:rsidRPr="00CE38E8">
        <w:rPr>
          <w:rFonts w:eastAsia="Calibri"/>
          <w:lang w:val="lv-LV"/>
        </w:rPr>
        <w:t>Kvalifikācijas paaugstināšana.</w:t>
      </w:r>
      <w:bookmarkEnd w:id="43"/>
    </w:p>
    <w:p w:rsidR="00320DFD" w:rsidRPr="00CE38E8" w:rsidRDefault="00320DFD" w:rsidP="001C1914">
      <w:pPr>
        <w:spacing w:after="200" w:line="276" w:lineRule="auto"/>
        <w:ind w:firstLine="567"/>
        <w:jc w:val="both"/>
        <w:rPr>
          <w:rFonts w:eastAsia="Calibri"/>
          <w:sz w:val="28"/>
          <w:szCs w:val="28"/>
          <w:lang w:val="lv-LV"/>
        </w:rPr>
      </w:pPr>
      <w:r w:rsidRPr="00CE38E8">
        <w:rPr>
          <w:rFonts w:eastAsia="Calibri"/>
          <w:sz w:val="28"/>
          <w:szCs w:val="28"/>
          <w:lang w:val="lv-LV"/>
        </w:rPr>
        <w:t>VSAC „Rīga” darbiniekiem tika nodrošināta iespēja paaugstināt savu kvalifik</w:t>
      </w:r>
      <w:r w:rsidRPr="00CE38E8">
        <w:rPr>
          <w:rFonts w:eastAsia="TimesNewRoman"/>
          <w:sz w:val="28"/>
          <w:szCs w:val="28"/>
          <w:lang w:val="lv-LV"/>
        </w:rPr>
        <w:t>ā</w:t>
      </w:r>
      <w:r w:rsidRPr="00CE38E8">
        <w:rPr>
          <w:rFonts w:eastAsia="Calibri"/>
          <w:sz w:val="28"/>
          <w:szCs w:val="28"/>
          <w:lang w:val="lv-LV"/>
        </w:rPr>
        <w:t>ciju. Person</w:t>
      </w:r>
      <w:r w:rsidRPr="00CE38E8">
        <w:rPr>
          <w:rFonts w:eastAsia="TimesNewRoman"/>
          <w:sz w:val="28"/>
          <w:szCs w:val="28"/>
          <w:lang w:val="lv-LV"/>
        </w:rPr>
        <w:t>ā</w:t>
      </w:r>
      <w:r w:rsidRPr="00CE38E8">
        <w:rPr>
          <w:rFonts w:eastAsia="Calibri"/>
          <w:sz w:val="28"/>
          <w:szCs w:val="28"/>
          <w:lang w:val="lv-LV"/>
        </w:rPr>
        <w:t>la apm</w:t>
      </w:r>
      <w:r w:rsidRPr="00CE38E8">
        <w:rPr>
          <w:rFonts w:eastAsia="TimesNewRoman"/>
          <w:sz w:val="28"/>
          <w:szCs w:val="28"/>
          <w:lang w:val="lv-LV"/>
        </w:rPr>
        <w:t>ā</w:t>
      </w:r>
      <w:r w:rsidRPr="00CE38E8">
        <w:rPr>
          <w:rFonts w:eastAsia="Calibri"/>
          <w:sz w:val="28"/>
          <w:szCs w:val="28"/>
          <w:lang w:val="lv-LV"/>
        </w:rPr>
        <w:t>c</w:t>
      </w:r>
      <w:r w:rsidRPr="00CE38E8">
        <w:rPr>
          <w:rFonts w:eastAsia="TimesNewRoman"/>
          <w:sz w:val="28"/>
          <w:szCs w:val="28"/>
          <w:lang w:val="lv-LV"/>
        </w:rPr>
        <w:t>ī</w:t>
      </w:r>
      <w:r w:rsidRPr="00CE38E8">
        <w:rPr>
          <w:rFonts w:eastAsia="Calibri"/>
          <w:sz w:val="28"/>
          <w:szCs w:val="28"/>
          <w:lang w:val="lv-LV"/>
        </w:rPr>
        <w:t>bu vajadz</w:t>
      </w:r>
      <w:r w:rsidRPr="00CE38E8">
        <w:rPr>
          <w:rFonts w:eastAsia="TimesNewRoman"/>
          <w:sz w:val="28"/>
          <w:szCs w:val="28"/>
          <w:lang w:val="lv-LV"/>
        </w:rPr>
        <w:t>ī</w:t>
      </w:r>
      <w:r w:rsidRPr="00CE38E8">
        <w:rPr>
          <w:rFonts w:eastAsia="Calibri"/>
          <w:sz w:val="28"/>
          <w:szCs w:val="28"/>
          <w:lang w:val="lv-LV"/>
        </w:rPr>
        <w:t xml:space="preserve">bas tiek noteiktas, </w:t>
      </w:r>
      <w:r w:rsidRPr="00CE38E8">
        <w:rPr>
          <w:rFonts w:eastAsia="TimesNewRoman"/>
          <w:sz w:val="28"/>
          <w:szCs w:val="28"/>
          <w:lang w:val="lv-LV"/>
        </w:rPr>
        <w:t>ņ</w:t>
      </w:r>
      <w:r w:rsidRPr="00CE38E8">
        <w:rPr>
          <w:rFonts w:eastAsia="Calibri"/>
          <w:sz w:val="28"/>
          <w:szCs w:val="28"/>
          <w:lang w:val="lv-LV"/>
        </w:rPr>
        <w:t>emot v</w:t>
      </w:r>
      <w:r w:rsidRPr="00CE38E8">
        <w:rPr>
          <w:rFonts w:eastAsia="TimesNewRoman"/>
          <w:sz w:val="28"/>
          <w:szCs w:val="28"/>
          <w:lang w:val="lv-LV"/>
        </w:rPr>
        <w:t>ē</w:t>
      </w:r>
      <w:r w:rsidRPr="00CE38E8">
        <w:rPr>
          <w:rFonts w:eastAsia="Calibri"/>
          <w:sz w:val="28"/>
          <w:szCs w:val="28"/>
          <w:lang w:val="lv-LV"/>
        </w:rPr>
        <w:t>r</w:t>
      </w:r>
      <w:r w:rsidRPr="00CE38E8">
        <w:rPr>
          <w:rFonts w:eastAsia="TimesNewRoman"/>
          <w:sz w:val="28"/>
          <w:szCs w:val="28"/>
          <w:lang w:val="lv-LV"/>
        </w:rPr>
        <w:t xml:space="preserve">ā likumā noteiktās prasības, </w:t>
      </w:r>
      <w:r w:rsidRPr="00CE38E8">
        <w:rPr>
          <w:rFonts w:eastAsia="Calibri"/>
          <w:sz w:val="28"/>
          <w:szCs w:val="28"/>
          <w:lang w:val="lv-LV"/>
        </w:rPr>
        <w:t>darbinieku esošo izgl</w:t>
      </w:r>
      <w:r w:rsidRPr="00CE38E8">
        <w:rPr>
          <w:rFonts w:eastAsia="TimesNewRoman"/>
          <w:sz w:val="28"/>
          <w:szCs w:val="28"/>
          <w:lang w:val="lv-LV"/>
        </w:rPr>
        <w:t>ī</w:t>
      </w:r>
      <w:r w:rsidRPr="00CE38E8">
        <w:rPr>
          <w:rFonts w:eastAsia="Calibri"/>
          <w:sz w:val="28"/>
          <w:szCs w:val="28"/>
          <w:lang w:val="lv-LV"/>
        </w:rPr>
        <w:t>t</w:t>
      </w:r>
      <w:r w:rsidRPr="00CE38E8">
        <w:rPr>
          <w:rFonts w:eastAsia="TimesNewRoman"/>
          <w:sz w:val="28"/>
          <w:szCs w:val="28"/>
          <w:lang w:val="lv-LV"/>
        </w:rPr>
        <w:t>ī</w:t>
      </w:r>
      <w:r w:rsidRPr="00CE38E8">
        <w:rPr>
          <w:rFonts w:eastAsia="Calibri"/>
          <w:sz w:val="28"/>
          <w:szCs w:val="28"/>
          <w:lang w:val="lv-LV"/>
        </w:rPr>
        <w:t>bu, jau apg</w:t>
      </w:r>
      <w:r w:rsidRPr="00CE38E8">
        <w:rPr>
          <w:rFonts w:eastAsia="TimesNewRoman"/>
          <w:sz w:val="28"/>
          <w:szCs w:val="28"/>
          <w:lang w:val="lv-LV"/>
        </w:rPr>
        <w:t>ū</w:t>
      </w:r>
      <w:r w:rsidRPr="00CE38E8">
        <w:rPr>
          <w:rFonts w:eastAsia="Calibri"/>
          <w:sz w:val="28"/>
          <w:szCs w:val="28"/>
          <w:lang w:val="lv-LV"/>
        </w:rPr>
        <w:t>t</w:t>
      </w:r>
      <w:r w:rsidRPr="00CE38E8">
        <w:rPr>
          <w:rFonts w:eastAsia="TimesNewRoman"/>
          <w:sz w:val="28"/>
          <w:szCs w:val="28"/>
          <w:lang w:val="lv-LV"/>
        </w:rPr>
        <w:t>ā</w:t>
      </w:r>
      <w:r w:rsidRPr="00CE38E8">
        <w:rPr>
          <w:rFonts w:eastAsia="Calibri"/>
          <w:sz w:val="28"/>
          <w:szCs w:val="28"/>
          <w:lang w:val="lv-LV"/>
        </w:rPr>
        <w:t>s zin</w:t>
      </w:r>
      <w:r w:rsidRPr="00CE38E8">
        <w:rPr>
          <w:rFonts w:eastAsia="TimesNewRoman"/>
          <w:sz w:val="28"/>
          <w:szCs w:val="28"/>
          <w:lang w:val="lv-LV"/>
        </w:rPr>
        <w:t>ā</w:t>
      </w:r>
      <w:r w:rsidRPr="00CE38E8">
        <w:rPr>
          <w:rFonts w:eastAsia="Calibri"/>
          <w:sz w:val="28"/>
          <w:szCs w:val="28"/>
          <w:lang w:val="lv-LV"/>
        </w:rPr>
        <w:t>šanas un veicam</w:t>
      </w:r>
      <w:r w:rsidRPr="00CE38E8">
        <w:rPr>
          <w:rFonts w:eastAsia="TimesNewRoman"/>
          <w:sz w:val="28"/>
          <w:szCs w:val="28"/>
          <w:lang w:val="lv-LV"/>
        </w:rPr>
        <w:t xml:space="preserve">ā </w:t>
      </w:r>
      <w:r w:rsidRPr="00CE38E8">
        <w:rPr>
          <w:rFonts w:eastAsia="Calibri"/>
          <w:sz w:val="28"/>
          <w:szCs w:val="28"/>
          <w:lang w:val="lv-LV"/>
        </w:rPr>
        <w:t>amata pien</w:t>
      </w:r>
      <w:r w:rsidRPr="00CE38E8">
        <w:rPr>
          <w:rFonts w:eastAsia="TimesNewRoman"/>
          <w:sz w:val="28"/>
          <w:szCs w:val="28"/>
          <w:lang w:val="lv-LV"/>
        </w:rPr>
        <w:t>ā</w:t>
      </w:r>
      <w:r w:rsidRPr="00CE38E8">
        <w:rPr>
          <w:rFonts w:eastAsia="Calibri"/>
          <w:sz w:val="28"/>
          <w:szCs w:val="28"/>
          <w:lang w:val="lv-LV"/>
        </w:rPr>
        <w:t>kumu izpildei papildus nepieciešam</w:t>
      </w:r>
      <w:r w:rsidRPr="00CE38E8">
        <w:rPr>
          <w:rFonts w:eastAsia="TimesNewRoman"/>
          <w:sz w:val="28"/>
          <w:szCs w:val="28"/>
          <w:lang w:val="lv-LV"/>
        </w:rPr>
        <w:t>ā</w:t>
      </w:r>
      <w:r w:rsidRPr="00CE38E8">
        <w:rPr>
          <w:rFonts w:eastAsia="Calibri"/>
          <w:sz w:val="28"/>
          <w:szCs w:val="28"/>
          <w:lang w:val="lv-LV"/>
        </w:rPr>
        <w:t>s zin</w:t>
      </w:r>
      <w:r w:rsidRPr="00CE38E8">
        <w:rPr>
          <w:rFonts w:eastAsia="TimesNewRoman"/>
          <w:sz w:val="28"/>
          <w:szCs w:val="28"/>
          <w:lang w:val="lv-LV"/>
        </w:rPr>
        <w:t>ā</w:t>
      </w:r>
      <w:r w:rsidRPr="00CE38E8">
        <w:rPr>
          <w:rFonts w:eastAsia="Calibri"/>
          <w:sz w:val="28"/>
          <w:szCs w:val="28"/>
          <w:lang w:val="lv-LV"/>
        </w:rPr>
        <w:t xml:space="preserve">šanas. 2016.gadā tika apmeklēti 2169 kvalifikācijas paaugstināšanas pasākumi, tos apmeklēja 537 darbinieki (vidēji 2-5 pasākumi katram darbiniekam), kopumā tika apmeklēti 237 kursi, semināri, ārstniecības reģistri un sertifikāti, konferences sociālo pakalpojumu, bērnu tiesību aizsardzības, aprūpes, rehabilitācijas un klientu veselības aprūpes jomā. </w:t>
      </w:r>
    </w:p>
    <w:p w:rsidR="00196854" w:rsidRDefault="00196854">
      <w:pPr>
        <w:spacing w:after="200" w:line="276" w:lineRule="auto"/>
        <w:rPr>
          <w:b/>
          <w:sz w:val="28"/>
        </w:rPr>
      </w:pPr>
      <w:bookmarkStart w:id="44" w:name="_Toc393111317"/>
      <w:bookmarkStart w:id="45" w:name="_Toc393111348"/>
      <w:r>
        <w:br w:type="page"/>
      </w:r>
    </w:p>
    <w:p w:rsidR="00F12B03" w:rsidRPr="00CE38E8" w:rsidRDefault="00F12B03" w:rsidP="00F12B03">
      <w:pPr>
        <w:pStyle w:val="Heading1"/>
      </w:pPr>
      <w:bookmarkStart w:id="46" w:name="_Toc487806673"/>
      <w:r w:rsidRPr="00CE38E8">
        <w:lastRenderedPageBreak/>
        <w:t>KOMUNIKĀCIJA AR SABIEDRĪBU</w:t>
      </w:r>
      <w:bookmarkEnd w:id="44"/>
      <w:bookmarkEnd w:id="45"/>
      <w:bookmarkEnd w:id="46"/>
    </w:p>
    <w:p w:rsidR="00F12B03" w:rsidRPr="00CE38E8" w:rsidRDefault="00F12B03" w:rsidP="00F12B03"/>
    <w:p w:rsidR="00F12B03" w:rsidRPr="00CE38E8" w:rsidRDefault="00F12B03" w:rsidP="00F12B03">
      <w:pPr>
        <w:ind w:right="108" w:firstLine="720"/>
        <w:jc w:val="both"/>
        <w:rPr>
          <w:sz w:val="28"/>
          <w:szCs w:val="28"/>
          <w:lang w:val="lv-LV"/>
        </w:rPr>
      </w:pPr>
      <w:r w:rsidRPr="00CE38E8">
        <w:rPr>
          <w:sz w:val="28"/>
          <w:szCs w:val="28"/>
          <w:lang w:val="lv-LV"/>
        </w:rPr>
        <w:t xml:space="preserve">Lai veicinātu sabiedrības informētību par VSAC “Rīga” sniegtajiem pakalpojumiem un aktualitātēm, tiek turpināta iepriekšējos darbības gados uzsāktā informācijas pieejamības nodrošināšana iestādes mājas lapā </w:t>
      </w:r>
      <w:hyperlink r:id="rId24" w:history="1">
        <w:r w:rsidRPr="00CE38E8">
          <w:rPr>
            <w:rStyle w:val="Hyperlink"/>
            <w:color w:val="auto"/>
            <w:lang w:val="lv-LV"/>
          </w:rPr>
          <w:t>www.vsacriga.gov.lv</w:t>
        </w:r>
      </w:hyperlink>
      <w:r w:rsidRPr="00CE38E8">
        <w:rPr>
          <w:sz w:val="28"/>
          <w:szCs w:val="28"/>
          <w:lang w:val="lv-LV"/>
        </w:rPr>
        <w:t xml:space="preserve"> , kā arī tiek nodrošināta dažāda veida informācija plašsaziņas līdzekļiem jautājumos, atbilstoši iestādes aktualitātēm un kompetencei.</w:t>
      </w:r>
    </w:p>
    <w:p w:rsidR="00F12B03" w:rsidRPr="00CE38E8" w:rsidRDefault="00F12B03" w:rsidP="00F12B03">
      <w:pPr>
        <w:ind w:right="108" w:firstLine="720"/>
        <w:jc w:val="both"/>
        <w:rPr>
          <w:sz w:val="28"/>
          <w:szCs w:val="28"/>
          <w:lang w:val="lv-LV"/>
        </w:rPr>
      </w:pPr>
      <w:r w:rsidRPr="00CE38E8">
        <w:rPr>
          <w:sz w:val="28"/>
          <w:szCs w:val="28"/>
          <w:lang w:val="lv-LV"/>
        </w:rPr>
        <w:t>VSAC „Rīga” mājas lapā regulāri tiek aktualizēta jaunākā informācija un preses relīzes par VSAC „Rīga” filiāļu un administrācijas darbu un aktualitātēm. Mājas lapā var iepazīties ar VSAC „Rīga” struktūru un darba nolikumu. Sadaļā „Centra filiāles” ir izklāstīta īsa un strukturēta informācija par VSAC „Rīga” filiālēm.</w:t>
      </w:r>
      <w:r w:rsidR="008D2159" w:rsidRPr="00CE38E8">
        <w:rPr>
          <w:sz w:val="28"/>
          <w:szCs w:val="28"/>
          <w:lang w:val="lv-LV"/>
        </w:rPr>
        <w:t xml:space="preserve"> Mājas lapā ir iespēja iepazīties ar VSAC “Rīga” rīkotajiem publiskajiem iepirkumiem, lai nodrošinātu nepieciešamās klientu uzturēšanās vajadzības.</w:t>
      </w:r>
    </w:p>
    <w:p w:rsidR="00F12B03" w:rsidRPr="00196854" w:rsidRDefault="00F12B03" w:rsidP="00196854">
      <w:pPr>
        <w:ind w:right="108" w:firstLine="720"/>
        <w:jc w:val="both"/>
        <w:rPr>
          <w:sz w:val="28"/>
          <w:szCs w:val="28"/>
          <w:lang w:val="lv-LV"/>
        </w:rPr>
      </w:pPr>
      <w:r w:rsidRPr="00CE38E8">
        <w:rPr>
          <w:sz w:val="28"/>
          <w:szCs w:val="28"/>
          <w:lang w:val="lv-LV"/>
        </w:rPr>
        <w:t xml:space="preserve"> </w:t>
      </w:r>
    </w:p>
    <w:p w:rsidR="00196854" w:rsidRDefault="00196854">
      <w:pPr>
        <w:spacing w:after="200" w:line="276" w:lineRule="auto"/>
        <w:rPr>
          <w:b/>
          <w:sz w:val="28"/>
        </w:rPr>
      </w:pPr>
      <w:bookmarkStart w:id="47" w:name="_Toc393111319"/>
      <w:bookmarkStart w:id="48" w:name="_Toc393111350"/>
      <w:r>
        <w:br w:type="page"/>
      </w:r>
    </w:p>
    <w:p w:rsidR="00F12B03" w:rsidRPr="00CE38E8" w:rsidRDefault="00F12B03" w:rsidP="00F12B03">
      <w:pPr>
        <w:pStyle w:val="Heading1"/>
      </w:pPr>
      <w:bookmarkStart w:id="49" w:name="_Toc487806674"/>
      <w:r w:rsidRPr="00CE38E8">
        <w:lastRenderedPageBreak/>
        <w:t>PLĀNI 201</w:t>
      </w:r>
      <w:r w:rsidR="004844A5" w:rsidRPr="00CE38E8">
        <w:rPr>
          <w:lang w:val="lv-LV"/>
        </w:rPr>
        <w:t>7</w:t>
      </w:r>
      <w:r w:rsidRPr="00CE38E8">
        <w:t>. GADAM</w:t>
      </w:r>
      <w:bookmarkEnd w:id="47"/>
      <w:bookmarkEnd w:id="48"/>
      <w:bookmarkEnd w:id="49"/>
    </w:p>
    <w:p w:rsidR="00F12B03" w:rsidRPr="00CE38E8" w:rsidRDefault="00F12B03" w:rsidP="00F12B03">
      <w:pPr>
        <w:pStyle w:val="BodyTextIndent"/>
        <w:spacing w:before="0" w:line="240" w:lineRule="auto"/>
        <w:ind w:right="108" w:firstLine="0"/>
        <w:rPr>
          <w:b/>
          <w:lang w:val="lv-LV"/>
        </w:rPr>
      </w:pPr>
    </w:p>
    <w:p w:rsidR="00F12B03" w:rsidRPr="00CE38E8" w:rsidRDefault="00F12B03" w:rsidP="00F12B03">
      <w:pPr>
        <w:pStyle w:val="BodyTextIndent"/>
        <w:spacing w:before="0" w:line="240" w:lineRule="auto"/>
        <w:ind w:right="108" w:firstLine="709"/>
        <w:rPr>
          <w:sz w:val="28"/>
          <w:szCs w:val="28"/>
          <w:lang w:val="lv-LV"/>
        </w:rPr>
      </w:pPr>
      <w:r w:rsidRPr="00CE38E8">
        <w:rPr>
          <w:sz w:val="28"/>
          <w:szCs w:val="28"/>
          <w:lang w:val="lv-LV"/>
        </w:rPr>
        <w:t xml:space="preserve"> Saskaņā ar VSAC “Rīga” darbības stratēģiju </w:t>
      </w:r>
      <w:r w:rsidRPr="00CE38E8">
        <w:rPr>
          <w:sz w:val="28"/>
          <w:szCs w:val="28"/>
        </w:rPr>
        <w:t>201</w:t>
      </w:r>
      <w:r w:rsidR="004844A5" w:rsidRPr="00CE38E8">
        <w:rPr>
          <w:sz w:val="28"/>
          <w:szCs w:val="28"/>
          <w:lang w:val="lv-LV"/>
        </w:rPr>
        <w:t>6</w:t>
      </w:r>
      <w:r w:rsidRPr="00CE38E8">
        <w:rPr>
          <w:sz w:val="28"/>
          <w:szCs w:val="28"/>
        </w:rPr>
        <w:t>. gad</w:t>
      </w:r>
      <w:r w:rsidRPr="00CE38E8">
        <w:rPr>
          <w:sz w:val="28"/>
          <w:szCs w:val="28"/>
          <w:lang w:val="lv-LV"/>
        </w:rPr>
        <w:t>ā tiks nodrošināta iepriekšējos gados uzsākto darbību pēctecība.</w:t>
      </w:r>
    </w:p>
    <w:p w:rsidR="00BB0933" w:rsidRPr="00CE38E8" w:rsidRDefault="00F12B03" w:rsidP="00BB0933">
      <w:pPr>
        <w:pStyle w:val="BodyTextIndent"/>
        <w:spacing w:before="0" w:line="240" w:lineRule="auto"/>
        <w:ind w:right="108" w:firstLine="709"/>
        <w:rPr>
          <w:sz w:val="28"/>
          <w:szCs w:val="28"/>
          <w:lang w:val="lv-LV"/>
        </w:rPr>
      </w:pPr>
      <w:r w:rsidRPr="00CE38E8">
        <w:rPr>
          <w:sz w:val="28"/>
          <w:szCs w:val="28"/>
          <w:lang w:val="lv-LV"/>
        </w:rPr>
        <w:t>Nākošajā pārskata perio</w:t>
      </w:r>
      <w:r w:rsidR="00BB0933" w:rsidRPr="00CE38E8">
        <w:rPr>
          <w:sz w:val="28"/>
          <w:szCs w:val="28"/>
          <w:lang w:val="lv-LV"/>
        </w:rPr>
        <w:t>dā kā galvenie darbi izvirzīti:</w:t>
      </w:r>
    </w:p>
    <w:p w:rsidR="00BB0933" w:rsidRPr="00CE38E8" w:rsidRDefault="004844A5" w:rsidP="00196854">
      <w:pPr>
        <w:pStyle w:val="Saraksts1"/>
        <w:numPr>
          <w:ilvl w:val="0"/>
          <w:numId w:val="40"/>
        </w:numPr>
      </w:pPr>
      <w:r w:rsidRPr="00CE38E8">
        <w:t xml:space="preserve">DI </w:t>
      </w:r>
      <w:r w:rsidR="00BB0933" w:rsidRPr="00CE38E8">
        <w:t xml:space="preserve">projekta darbu turpināšana </w:t>
      </w:r>
      <w:r w:rsidRPr="00CE38E8">
        <w:t>s</w:t>
      </w:r>
      <w:r w:rsidR="00BB0933" w:rsidRPr="00CE38E8">
        <w:t>adarbībā ar plānošanas reģionie</w:t>
      </w:r>
      <w:r w:rsidR="00C0603E" w:rsidRPr="00CE38E8">
        <w:t>m</w:t>
      </w:r>
      <w:r w:rsidRPr="00CE38E8">
        <w:t>.</w:t>
      </w:r>
      <w:r w:rsidRPr="00CE38E8">
        <w:rPr>
          <w:lang w:eastAsia="lv-LV"/>
        </w:rPr>
        <w:t xml:space="preserve"> </w:t>
      </w:r>
    </w:p>
    <w:p w:rsidR="00BB0933" w:rsidRPr="00CE38E8" w:rsidRDefault="00540BB3" w:rsidP="00196854">
      <w:pPr>
        <w:pStyle w:val="Saraksts1"/>
      </w:pPr>
      <w:r w:rsidRPr="00CE38E8">
        <w:rPr>
          <w:lang w:eastAsia="lv-LV"/>
        </w:rPr>
        <w:t>Turpināt i</w:t>
      </w:r>
      <w:r w:rsidR="00C0603E" w:rsidRPr="00CE38E8">
        <w:rPr>
          <w:lang w:eastAsia="lv-LV"/>
        </w:rPr>
        <w:t>zstrādāto alternatīvo</w:t>
      </w:r>
      <w:r w:rsidR="004844A5" w:rsidRPr="00CE38E8">
        <w:rPr>
          <w:lang w:eastAsia="lv-LV"/>
        </w:rPr>
        <w:t xml:space="preserve"> sociālās rehabilitācijas pakalpojumu programmu </w:t>
      </w:r>
      <w:r w:rsidRPr="00CE38E8">
        <w:rPr>
          <w:lang w:eastAsia="lv-LV"/>
        </w:rPr>
        <w:t>pilnveidi</w:t>
      </w:r>
      <w:r w:rsidR="004844A5" w:rsidRPr="00CE38E8">
        <w:rPr>
          <w:lang w:eastAsia="lv-LV"/>
        </w:rPr>
        <w:t xml:space="preserve"> klientiem ar garīgās attīstības un funkcionāliem traucējumiem dzīves pamatprasmju un profesionālo interešu un prasmju attīstībai  integrācijai sabiedrībā.</w:t>
      </w:r>
    </w:p>
    <w:p w:rsidR="00BB0933" w:rsidRPr="00CE38E8" w:rsidRDefault="00F12B03" w:rsidP="00196854">
      <w:pPr>
        <w:pStyle w:val="Saraksts1"/>
      </w:pPr>
      <w:r w:rsidRPr="00CE38E8">
        <w:t>Ēku infrastruktūras un vides pielāgošanas pasākumi vides pieejam</w:t>
      </w:r>
      <w:r w:rsidR="00C0603E" w:rsidRPr="00CE38E8">
        <w:t>ības  nodrošināšanai klientiem.</w:t>
      </w:r>
    </w:p>
    <w:p w:rsidR="00113B8A" w:rsidRPr="00CE38E8" w:rsidRDefault="00113B8A" w:rsidP="00196854">
      <w:pPr>
        <w:pStyle w:val="Saraksts1"/>
      </w:pPr>
      <w:r w:rsidRPr="00CE38E8">
        <w:t>Turpināt s</w:t>
      </w:r>
      <w:r w:rsidR="00F12B03" w:rsidRPr="00CE38E8">
        <w:t>niegtā sociālās aprūpes un sociālās rehabilitācijas pakalpojumu s</w:t>
      </w:r>
      <w:r w:rsidRPr="00CE38E8">
        <w:t>pecializācija filiāļu kontekstā, atbalstot sabiedrībā balstītu sociālā pakalpojuma saņemšanu.</w:t>
      </w:r>
    </w:p>
    <w:p w:rsidR="00F12B03" w:rsidRPr="00CE38E8" w:rsidRDefault="00F12B03" w:rsidP="00196854">
      <w:pPr>
        <w:pStyle w:val="Saraksts1"/>
      </w:pPr>
      <w:r w:rsidRPr="00CE38E8">
        <w:t>Darbinieku profesi</w:t>
      </w:r>
      <w:r w:rsidR="00C0603E" w:rsidRPr="00CE38E8">
        <w:t>onālās kapacitātes palielināšana</w:t>
      </w:r>
      <w:r w:rsidRPr="00CE38E8">
        <w:t xml:space="preserve">, </w:t>
      </w:r>
      <w:r w:rsidR="00C0603E" w:rsidRPr="00CE38E8">
        <w:t>atbals</w:t>
      </w:r>
      <w:r w:rsidRPr="00CE38E8">
        <w:t>t</w:t>
      </w:r>
      <w:r w:rsidR="00AC3ABD">
        <w:t>s</w:t>
      </w:r>
      <w:r w:rsidRPr="00CE38E8">
        <w:t xml:space="preserve"> izaugsm</w:t>
      </w:r>
      <w:r w:rsidR="00AC3ABD">
        <w:t>e</w:t>
      </w:r>
      <w:bookmarkStart w:id="50" w:name="_GoBack"/>
      <w:bookmarkEnd w:id="50"/>
      <w:r w:rsidRPr="00CE38E8">
        <w:t>i atbilstošajā jomā.</w:t>
      </w:r>
    </w:p>
    <w:p w:rsidR="00F12B03" w:rsidRPr="00CE38E8" w:rsidRDefault="00F12B03" w:rsidP="00F12B03">
      <w:pPr>
        <w:ind w:right="108"/>
        <w:jc w:val="both"/>
        <w:rPr>
          <w:sz w:val="28"/>
          <w:szCs w:val="28"/>
          <w:lang w:val="lv-LV"/>
        </w:rPr>
      </w:pPr>
    </w:p>
    <w:p w:rsidR="00F12B03" w:rsidRPr="00CE38E8" w:rsidRDefault="00F12B03" w:rsidP="00F12B03">
      <w:pPr>
        <w:ind w:right="108" w:firstLine="851"/>
        <w:jc w:val="both"/>
        <w:rPr>
          <w:sz w:val="28"/>
          <w:szCs w:val="28"/>
          <w:lang w:val="lv-LV"/>
        </w:rPr>
      </w:pPr>
      <w:r w:rsidRPr="00CE38E8">
        <w:rPr>
          <w:sz w:val="28"/>
          <w:szCs w:val="28"/>
          <w:lang w:val="lv-LV"/>
        </w:rPr>
        <w:t>Lai nodrošinātu finansējuma apguvi sadarbības partneru finansēto programmu un ārvalstu ieguldījumu programmu īstenoto projektu ietvaros:</w:t>
      </w:r>
    </w:p>
    <w:p w:rsidR="004351E6" w:rsidRPr="00CE38E8" w:rsidRDefault="004351E6" w:rsidP="0045357E">
      <w:pPr>
        <w:ind w:right="108" w:firstLine="708"/>
        <w:jc w:val="both"/>
        <w:rPr>
          <w:sz w:val="28"/>
          <w:szCs w:val="28"/>
          <w:lang w:val="lv-LV"/>
        </w:rPr>
      </w:pPr>
      <w:r w:rsidRPr="00CE38E8">
        <w:rPr>
          <w:sz w:val="28"/>
          <w:szCs w:val="28"/>
          <w:lang w:val="lv-LV"/>
        </w:rPr>
        <w:t xml:space="preserve">2016.gadā, </w:t>
      </w:r>
      <w:r w:rsidR="008D2159" w:rsidRPr="00CE38E8">
        <w:rPr>
          <w:sz w:val="28"/>
          <w:szCs w:val="28"/>
          <w:lang w:val="lv-LV"/>
        </w:rPr>
        <w:t>saskaņā ar Ministru kabineta 2016. gada 6.augu</w:t>
      </w:r>
      <w:r w:rsidR="00143FC7">
        <w:rPr>
          <w:sz w:val="28"/>
          <w:szCs w:val="28"/>
          <w:lang w:val="lv-LV"/>
        </w:rPr>
        <w:t>sta noteikumu</w:t>
      </w:r>
      <w:r w:rsidR="008D2159" w:rsidRPr="00CE38E8">
        <w:rPr>
          <w:sz w:val="28"/>
          <w:szCs w:val="28"/>
          <w:lang w:val="lv-LV"/>
        </w:rPr>
        <w:t xml:space="preserve"> Nr. 534 “Darbības programmas “Izaugsme un nodarbinātība” 4.2.1.specifiskā atbalsta mērķa “Veicināt </w:t>
      </w:r>
      <w:r w:rsidR="00836EAD" w:rsidRPr="00CE38E8">
        <w:rPr>
          <w:sz w:val="28"/>
          <w:szCs w:val="28"/>
          <w:lang w:val="lv-LV"/>
        </w:rPr>
        <w:t xml:space="preserve"> energoefektivitātes paaugstināšanu valsts un dzīvojamās ēkās</w:t>
      </w:r>
      <w:r w:rsidR="008D2159" w:rsidRPr="00CE38E8">
        <w:rPr>
          <w:sz w:val="28"/>
          <w:szCs w:val="28"/>
          <w:lang w:val="lv-LV"/>
        </w:rPr>
        <w:t>”</w:t>
      </w:r>
      <w:r w:rsidR="00836EAD" w:rsidRPr="00CE38E8">
        <w:rPr>
          <w:sz w:val="28"/>
          <w:szCs w:val="28"/>
          <w:lang w:val="lv-LV"/>
        </w:rPr>
        <w:t xml:space="preserve"> 4.2.1.2.</w:t>
      </w:r>
      <w:r w:rsidR="0045357E">
        <w:rPr>
          <w:sz w:val="28"/>
          <w:szCs w:val="28"/>
          <w:lang w:val="lv-LV"/>
        </w:rPr>
        <w:t xml:space="preserve"> </w:t>
      </w:r>
      <w:r w:rsidR="00836EAD" w:rsidRPr="00CE38E8">
        <w:rPr>
          <w:sz w:val="28"/>
          <w:szCs w:val="28"/>
          <w:lang w:val="lv-LV"/>
        </w:rPr>
        <w:t>pasākuma “Veicināt energoefektivitātes paaugstināšanu valsts ēkās” pirmās projektu iesniegumu atlases kārtas īstenošanas noteikumi</w:t>
      </w:r>
      <w:r w:rsidR="008D2159" w:rsidRPr="00CE38E8">
        <w:rPr>
          <w:sz w:val="28"/>
          <w:szCs w:val="28"/>
          <w:lang w:val="lv-LV"/>
        </w:rPr>
        <w:t>”</w:t>
      </w:r>
      <w:r w:rsidR="00F12B03" w:rsidRPr="00CE38E8">
        <w:rPr>
          <w:sz w:val="28"/>
          <w:szCs w:val="28"/>
          <w:lang w:val="lv-LV"/>
        </w:rPr>
        <w:t xml:space="preserve"> </w:t>
      </w:r>
      <w:r w:rsidRPr="00CE38E8">
        <w:rPr>
          <w:sz w:val="28"/>
          <w:szCs w:val="28"/>
          <w:lang w:val="lv-LV"/>
        </w:rPr>
        <w:t>tika uzsāktas darbības pie divu ēku filiāles “Baldone” un filiāles “Jugla” siltināšanas projektu izstrādes. Tika izstrādāti energoaudita atzinumi, sagatavoti energosertifikāti.</w:t>
      </w:r>
    </w:p>
    <w:p w:rsidR="004351E6" w:rsidRPr="00CE38E8" w:rsidRDefault="004351E6" w:rsidP="00560B41">
      <w:pPr>
        <w:ind w:right="108"/>
        <w:jc w:val="both"/>
        <w:rPr>
          <w:sz w:val="28"/>
          <w:szCs w:val="28"/>
          <w:lang w:val="lv-LV"/>
        </w:rPr>
      </w:pPr>
    </w:p>
    <w:p w:rsidR="00560B41" w:rsidRPr="00CE38E8" w:rsidRDefault="00560B41" w:rsidP="00560B41">
      <w:pPr>
        <w:pStyle w:val="PlainText"/>
        <w:ind w:firstLine="708"/>
        <w:jc w:val="both"/>
        <w:rPr>
          <w:rFonts w:ascii="Times New Roman" w:hAnsi="Times New Roman" w:cs="Times New Roman"/>
          <w:sz w:val="28"/>
          <w:szCs w:val="28"/>
        </w:rPr>
      </w:pPr>
      <w:r w:rsidRPr="00CE38E8">
        <w:rPr>
          <w:rFonts w:ascii="Times New Roman" w:hAnsi="Times New Roman" w:cs="Times New Roman"/>
          <w:sz w:val="28"/>
          <w:szCs w:val="28"/>
        </w:rPr>
        <w:t>2016. gadā Valsts Sociālās aprūpes centrs "Rīga" piedalījās Labklājības ministrijas rīkotajā centralizācijas projektā. Tas sevī ietvēra Labklājības ministrijas un tās pakļautības iestāžu apvienošanu zem vienota datu tīkla, kā arī serveru resursu izvietošanu kopējā datu centrā. Pagaidām ir noslēdzies projekta 1. posms, kas sevī iekļāva visu pakļautības iestāžu un Labklājības ministrijas apvienošanu kopējā datu tīklā. Tīkla uzturēšanu un sakaru piegādi nodrošina SIA "Stream Networks". Tiks turpināta arī aktīva darbība pie projekta ilgākā un sarežģītākā 2.posma, kura laikā tiks centralizēti serveru resursi, tos izvietojot kopējā datu centrā un veicot to nepieciešamo tīkla un resursu konfigurāciju, kā arī pārvaldības lietotāju izveidi.</w:t>
      </w:r>
    </w:p>
    <w:sectPr w:rsidR="00560B41" w:rsidRPr="00CE38E8" w:rsidSect="00A2729D">
      <w:footerReference w:type="default" r:id="rId25"/>
      <w:pgSz w:w="12240" w:h="15840"/>
      <w:pgMar w:top="864" w:right="900" w:bottom="864" w:left="144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D42" w:rsidRDefault="00352D42">
      <w:r>
        <w:separator/>
      </w:r>
    </w:p>
  </w:endnote>
  <w:endnote w:type="continuationSeparator" w:id="1">
    <w:p w:rsidR="00352D42" w:rsidRDefault="00352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4C" w:rsidRDefault="0044734C">
    <w:pPr>
      <w:pStyle w:val="Footer"/>
      <w:jc w:val="center"/>
    </w:pPr>
    <w:fldSimple w:instr=" PAGE   \* MERGEFORMAT ">
      <w:r w:rsidR="008C2B45">
        <w:rPr>
          <w:noProof/>
        </w:rPr>
        <w:t>2</w:t>
      </w:r>
    </w:fldSimple>
  </w:p>
  <w:p w:rsidR="0044734C" w:rsidRDefault="004473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D42" w:rsidRDefault="00352D42">
      <w:r>
        <w:separator/>
      </w:r>
    </w:p>
  </w:footnote>
  <w:footnote w:type="continuationSeparator" w:id="1">
    <w:p w:rsidR="00352D42" w:rsidRDefault="00352D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EA"/>
    <w:multiLevelType w:val="hybridMultilevel"/>
    <w:tmpl w:val="6720BE44"/>
    <w:lvl w:ilvl="0" w:tplc="B2CE13E4">
      <w:start w:val="1"/>
      <w:numFmt w:val="decimal"/>
      <w:lvlText w:val="%1."/>
      <w:lvlJc w:val="left"/>
      <w:pPr>
        <w:ind w:left="1211" w:hanging="360"/>
      </w:pPr>
      <w:rPr>
        <w:rFonts w:eastAsia="Times New Roman" w:hint="default"/>
        <w:sz w:val="28"/>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
    <w:nsid w:val="0A494B3A"/>
    <w:multiLevelType w:val="multilevel"/>
    <w:tmpl w:val="08646480"/>
    <w:lvl w:ilvl="0">
      <w:start w:val="5"/>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A5B03EE"/>
    <w:multiLevelType w:val="multilevel"/>
    <w:tmpl w:val="E730D162"/>
    <w:lvl w:ilvl="0">
      <w:start w:val="1"/>
      <w:numFmt w:val="decimal"/>
      <w:pStyle w:val="Saraksts1"/>
      <w:lvlText w:val="%1."/>
      <w:lvlJc w:val="left"/>
      <w:pPr>
        <w:ind w:left="851" w:hanging="51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8F6BD8"/>
    <w:multiLevelType w:val="multilevel"/>
    <w:tmpl w:val="38BCD5EC"/>
    <w:lvl w:ilvl="0">
      <w:start w:val="2"/>
      <w:numFmt w:val="decimal"/>
      <w:lvlText w:val="%1"/>
      <w:lvlJc w:val="left"/>
      <w:pPr>
        <w:ind w:left="375" w:hanging="375"/>
      </w:pPr>
      <w:rPr>
        <w:rFonts w:hint="default"/>
        <w:i/>
      </w:rPr>
    </w:lvl>
    <w:lvl w:ilvl="1">
      <w:start w:val="1"/>
      <w:numFmt w:val="decimal"/>
      <w:lvlText w:val="%1.%2"/>
      <w:lvlJc w:val="left"/>
      <w:pPr>
        <w:ind w:left="951" w:hanging="375"/>
      </w:pPr>
      <w:rPr>
        <w:rFonts w:hint="default"/>
        <w:i/>
      </w:rPr>
    </w:lvl>
    <w:lvl w:ilvl="2">
      <w:start w:val="1"/>
      <w:numFmt w:val="decimal"/>
      <w:lvlText w:val="%1.%2.%3"/>
      <w:lvlJc w:val="left"/>
      <w:pPr>
        <w:ind w:left="1872" w:hanging="720"/>
      </w:pPr>
      <w:rPr>
        <w:rFonts w:hint="default"/>
        <w:i/>
      </w:rPr>
    </w:lvl>
    <w:lvl w:ilvl="3">
      <w:start w:val="1"/>
      <w:numFmt w:val="decimal"/>
      <w:lvlText w:val="%1.%2.%3.%4"/>
      <w:lvlJc w:val="left"/>
      <w:pPr>
        <w:ind w:left="2808" w:hanging="1080"/>
      </w:pPr>
      <w:rPr>
        <w:rFonts w:hint="default"/>
        <w:i/>
      </w:rPr>
    </w:lvl>
    <w:lvl w:ilvl="4">
      <w:start w:val="1"/>
      <w:numFmt w:val="decimal"/>
      <w:lvlText w:val="%1.%2.%3.%4.%5"/>
      <w:lvlJc w:val="left"/>
      <w:pPr>
        <w:ind w:left="3384" w:hanging="1080"/>
      </w:pPr>
      <w:rPr>
        <w:rFonts w:hint="default"/>
        <w:i/>
      </w:rPr>
    </w:lvl>
    <w:lvl w:ilvl="5">
      <w:start w:val="1"/>
      <w:numFmt w:val="decimal"/>
      <w:lvlText w:val="%1.%2.%3.%4.%5.%6"/>
      <w:lvlJc w:val="left"/>
      <w:pPr>
        <w:ind w:left="4320" w:hanging="1440"/>
      </w:pPr>
      <w:rPr>
        <w:rFonts w:hint="default"/>
        <w:i/>
      </w:rPr>
    </w:lvl>
    <w:lvl w:ilvl="6">
      <w:start w:val="1"/>
      <w:numFmt w:val="decimal"/>
      <w:lvlText w:val="%1.%2.%3.%4.%5.%6.%7"/>
      <w:lvlJc w:val="left"/>
      <w:pPr>
        <w:ind w:left="4896" w:hanging="1440"/>
      </w:pPr>
      <w:rPr>
        <w:rFonts w:hint="default"/>
        <w:i/>
      </w:rPr>
    </w:lvl>
    <w:lvl w:ilvl="7">
      <w:start w:val="1"/>
      <w:numFmt w:val="decimal"/>
      <w:lvlText w:val="%1.%2.%3.%4.%5.%6.%7.%8"/>
      <w:lvlJc w:val="left"/>
      <w:pPr>
        <w:ind w:left="5832" w:hanging="1800"/>
      </w:pPr>
      <w:rPr>
        <w:rFonts w:hint="default"/>
        <w:i/>
      </w:rPr>
    </w:lvl>
    <w:lvl w:ilvl="8">
      <w:start w:val="1"/>
      <w:numFmt w:val="decimal"/>
      <w:lvlText w:val="%1.%2.%3.%4.%5.%6.%7.%8.%9"/>
      <w:lvlJc w:val="left"/>
      <w:pPr>
        <w:ind w:left="6768" w:hanging="2160"/>
      </w:pPr>
      <w:rPr>
        <w:rFonts w:hint="default"/>
        <w:i/>
      </w:rPr>
    </w:lvl>
  </w:abstractNum>
  <w:abstractNum w:abstractNumId="4">
    <w:nsid w:val="122263D1"/>
    <w:multiLevelType w:val="multilevel"/>
    <w:tmpl w:val="5258551A"/>
    <w:lvl w:ilvl="0">
      <w:start w:val="1"/>
      <w:numFmt w:val="decimal"/>
      <w:lvlText w:val="%1."/>
      <w:lvlJc w:val="left"/>
      <w:pPr>
        <w:ind w:left="720" w:hanging="360"/>
      </w:pPr>
    </w:lvl>
    <w:lvl w:ilvl="1">
      <w:start w:val="8"/>
      <w:numFmt w:val="decimal"/>
      <w:isLgl/>
      <w:lvlText w:val="%1.%2."/>
      <w:lvlJc w:val="left"/>
      <w:pPr>
        <w:ind w:left="1322" w:hanging="720"/>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408" w:hanging="1080"/>
      </w:pPr>
      <w:rPr>
        <w:rFonts w:hint="default"/>
      </w:rPr>
    </w:lvl>
    <w:lvl w:ilvl="5">
      <w:start w:val="1"/>
      <w:numFmt w:val="decimal"/>
      <w:isLgl/>
      <w:lvlText w:val="%1.%2.%3.%4.%5.%6."/>
      <w:lvlJc w:val="left"/>
      <w:pPr>
        <w:ind w:left="3010" w:hanging="1440"/>
      </w:pPr>
      <w:rPr>
        <w:rFonts w:hint="default"/>
      </w:rPr>
    </w:lvl>
    <w:lvl w:ilvl="6">
      <w:start w:val="1"/>
      <w:numFmt w:val="decimal"/>
      <w:isLgl/>
      <w:lvlText w:val="%1.%2.%3.%4.%5.%6.%7."/>
      <w:lvlJc w:val="left"/>
      <w:pPr>
        <w:ind w:left="3252" w:hanging="1440"/>
      </w:pPr>
      <w:rPr>
        <w:rFonts w:hint="default"/>
      </w:rPr>
    </w:lvl>
    <w:lvl w:ilvl="7">
      <w:start w:val="1"/>
      <w:numFmt w:val="decimal"/>
      <w:isLgl/>
      <w:lvlText w:val="%1.%2.%3.%4.%5.%6.%7.%8."/>
      <w:lvlJc w:val="left"/>
      <w:pPr>
        <w:ind w:left="3854" w:hanging="1800"/>
      </w:pPr>
      <w:rPr>
        <w:rFonts w:hint="default"/>
      </w:rPr>
    </w:lvl>
    <w:lvl w:ilvl="8">
      <w:start w:val="1"/>
      <w:numFmt w:val="decimal"/>
      <w:isLgl/>
      <w:lvlText w:val="%1.%2.%3.%4.%5.%6.%7.%8.%9."/>
      <w:lvlJc w:val="left"/>
      <w:pPr>
        <w:ind w:left="4096" w:hanging="1800"/>
      </w:pPr>
      <w:rPr>
        <w:rFonts w:hint="default"/>
      </w:rPr>
    </w:lvl>
  </w:abstractNum>
  <w:abstractNum w:abstractNumId="5">
    <w:nsid w:val="1AD875EF"/>
    <w:multiLevelType w:val="hybridMultilevel"/>
    <w:tmpl w:val="82C2D26C"/>
    <w:lvl w:ilvl="0" w:tplc="87149E40">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nsid w:val="1B4C7331"/>
    <w:multiLevelType w:val="hybridMultilevel"/>
    <w:tmpl w:val="E4D8C4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43A7A71"/>
    <w:multiLevelType w:val="multilevel"/>
    <w:tmpl w:val="0C6E229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7157811"/>
    <w:multiLevelType w:val="multilevel"/>
    <w:tmpl w:val="E3A24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BF2DB2"/>
    <w:multiLevelType w:val="multilevel"/>
    <w:tmpl w:val="6D4A1BB4"/>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2E1474DB"/>
    <w:multiLevelType w:val="multilevel"/>
    <w:tmpl w:val="693C81C2"/>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32605932"/>
    <w:multiLevelType w:val="hybridMultilevel"/>
    <w:tmpl w:val="23889D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3C0C5FF7"/>
    <w:multiLevelType w:val="multilevel"/>
    <w:tmpl w:val="9BBE68A2"/>
    <w:lvl w:ilvl="0">
      <w:start w:val="3"/>
      <w:numFmt w:val="decimal"/>
      <w:lvlText w:val="%1."/>
      <w:lvlJc w:val="left"/>
      <w:pPr>
        <w:ind w:left="720" w:hanging="360"/>
      </w:pPr>
      <w:rPr>
        <w:rFonts w:hint="default"/>
      </w:rPr>
    </w:lvl>
    <w:lvl w:ilvl="1">
      <w:start w:val="4"/>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800"/>
        </w:tabs>
        <w:ind w:left="1800" w:hanging="720"/>
      </w:pPr>
      <w:rPr>
        <w:rFonts w:hint="default"/>
        <w:b w:val="0"/>
      </w:rPr>
    </w:lvl>
    <w:lvl w:ilvl="3">
      <w:start w:val="1"/>
      <w:numFmt w:val="decimal"/>
      <w:isLgl/>
      <w:lvlText w:val="%1.%2.%3.%4."/>
      <w:lvlJc w:val="left"/>
      <w:pPr>
        <w:tabs>
          <w:tab w:val="num" w:pos="2520"/>
        </w:tabs>
        <w:ind w:left="2520" w:hanging="1080"/>
      </w:pPr>
      <w:rPr>
        <w:rFonts w:hint="default"/>
        <w:b w:val="0"/>
      </w:rPr>
    </w:lvl>
    <w:lvl w:ilvl="4">
      <w:start w:val="1"/>
      <w:numFmt w:val="decimal"/>
      <w:isLgl/>
      <w:lvlText w:val="%1.%2.%3.%4.%5."/>
      <w:lvlJc w:val="left"/>
      <w:pPr>
        <w:tabs>
          <w:tab w:val="num" w:pos="2880"/>
        </w:tabs>
        <w:ind w:left="2880" w:hanging="1080"/>
      </w:pPr>
      <w:rPr>
        <w:rFonts w:hint="default"/>
        <w:b w:val="0"/>
      </w:rPr>
    </w:lvl>
    <w:lvl w:ilvl="5">
      <w:start w:val="1"/>
      <w:numFmt w:val="decimal"/>
      <w:isLgl/>
      <w:lvlText w:val="%1.%2.%3.%4.%5.%6."/>
      <w:lvlJc w:val="left"/>
      <w:pPr>
        <w:tabs>
          <w:tab w:val="num" w:pos="3600"/>
        </w:tabs>
        <w:ind w:left="3600" w:hanging="1440"/>
      </w:pPr>
      <w:rPr>
        <w:rFonts w:hint="default"/>
        <w:b w:val="0"/>
      </w:rPr>
    </w:lvl>
    <w:lvl w:ilvl="6">
      <w:start w:val="1"/>
      <w:numFmt w:val="decimal"/>
      <w:isLgl/>
      <w:lvlText w:val="%1.%2.%3.%4.%5.%6.%7."/>
      <w:lvlJc w:val="left"/>
      <w:pPr>
        <w:tabs>
          <w:tab w:val="num" w:pos="4320"/>
        </w:tabs>
        <w:ind w:left="4320" w:hanging="1800"/>
      </w:pPr>
      <w:rPr>
        <w:rFonts w:hint="default"/>
        <w:b w:val="0"/>
      </w:rPr>
    </w:lvl>
    <w:lvl w:ilvl="7">
      <w:start w:val="1"/>
      <w:numFmt w:val="decimal"/>
      <w:isLgl/>
      <w:lvlText w:val="%1.%2.%3.%4.%5.%6.%7.%8."/>
      <w:lvlJc w:val="left"/>
      <w:pPr>
        <w:tabs>
          <w:tab w:val="num" w:pos="4680"/>
        </w:tabs>
        <w:ind w:left="4680" w:hanging="1800"/>
      </w:pPr>
      <w:rPr>
        <w:rFonts w:hint="default"/>
        <w:b w:val="0"/>
      </w:rPr>
    </w:lvl>
    <w:lvl w:ilvl="8">
      <w:start w:val="1"/>
      <w:numFmt w:val="decimal"/>
      <w:isLgl/>
      <w:lvlText w:val="%1.%2.%3.%4.%5.%6.%7.%8.%9."/>
      <w:lvlJc w:val="left"/>
      <w:pPr>
        <w:tabs>
          <w:tab w:val="num" w:pos="5400"/>
        </w:tabs>
        <w:ind w:left="5400" w:hanging="2160"/>
      </w:pPr>
      <w:rPr>
        <w:rFonts w:hint="default"/>
        <w:b w:val="0"/>
      </w:rPr>
    </w:lvl>
  </w:abstractNum>
  <w:abstractNum w:abstractNumId="13">
    <w:nsid w:val="3C900E77"/>
    <w:multiLevelType w:val="hybridMultilevel"/>
    <w:tmpl w:val="1E807808"/>
    <w:lvl w:ilvl="0" w:tplc="0426000F">
      <w:start w:val="1"/>
      <w:numFmt w:val="decimal"/>
      <w:lvlText w:val="%1."/>
      <w:lvlJc w:val="left"/>
      <w:pPr>
        <w:tabs>
          <w:tab w:val="num" w:pos="720"/>
        </w:tabs>
        <w:ind w:left="720" w:hanging="360"/>
      </w:pPr>
      <w:rPr>
        <w:rFonts w:hint="default"/>
      </w:rPr>
    </w:lvl>
    <w:lvl w:ilvl="1" w:tplc="10922944" w:tentative="1">
      <w:start w:val="1"/>
      <w:numFmt w:val="bullet"/>
      <w:lvlText w:val="•"/>
      <w:lvlJc w:val="left"/>
      <w:pPr>
        <w:tabs>
          <w:tab w:val="num" w:pos="1440"/>
        </w:tabs>
        <w:ind w:left="1440" w:hanging="360"/>
      </w:pPr>
      <w:rPr>
        <w:rFonts w:ascii="Arial" w:hAnsi="Arial" w:hint="default"/>
      </w:rPr>
    </w:lvl>
    <w:lvl w:ilvl="2" w:tplc="7AC8E8D4" w:tentative="1">
      <w:start w:val="1"/>
      <w:numFmt w:val="bullet"/>
      <w:lvlText w:val="•"/>
      <w:lvlJc w:val="left"/>
      <w:pPr>
        <w:tabs>
          <w:tab w:val="num" w:pos="2160"/>
        </w:tabs>
        <w:ind w:left="2160" w:hanging="360"/>
      </w:pPr>
      <w:rPr>
        <w:rFonts w:ascii="Arial" w:hAnsi="Arial" w:hint="default"/>
      </w:rPr>
    </w:lvl>
    <w:lvl w:ilvl="3" w:tplc="BEC4F918" w:tentative="1">
      <w:start w:val="1"/>
      <w:numFmt w:val="bullet"/>
      <w:lvlText w:val="•"/>
      <w:lvlJc w:val="left"/>
      <w:pPr>
        <w:tabs>
          <w:tab w:val="num" w:pos="2880"/>
        </w:tabs>
        <w:ind w:left="2880" w:hanging="360"/>
      </w:pPr>
      <w:rPr>
        <w:rFonts w:ascii="Arial" w:hAnsi="Arial" w:hint="default"/>
      </w:rPr>
    </w:lvl>
    <w:lvl w:ilvl="4" w:tplc="C458F21E" w:tentative="1">
      <w:start w:val="1"/>
      <w:numFmt w:val="bullet"/>
      <w:lvlText w:val="•"/>
      <w:lvlJc w:val="left"/>
      <w:pPr>
        <w:tabs>
          <w:tab w:val="num" w:pos="3600"/>
        </w:tabs>
        <w:ind w:left="3600" w:hanging="360"/>
      </w:pPr>
      <w:rPr>
        <w:rFonts w:ascii="Arial" w:hAnsi="Arial" w:hint="default"/>
      </w:rPr>
    </w:lvl>
    <w:lvl w:ilvl="5" w:tplc="316EC064" w:tentative="1">
      <w:start w:val="1"/>
      <w:numFmt w:val="bullet"/>
      <w:lvlText w:val="•"/>
      <w:lvlJc w:val="left"/>
      <w:pPr>
        <w:tabs>
          <w:tab w:val="num" w:pos="4320"/>
        </w:tabs>
        <w:ind w:left="4320" w:hanging="360"/>
      </w:pPr>
      <w:rPr>
        <w:rFonts w:ascii="Arial" w:hAnsi="Arial" w:hint="default"/>
      </w:rPr>
    </w:lvl>
    <w:lvl w:ilvl="6" w:tplc="3A6E21AE" w:tentative="1">
      <w:start w:val="1"/>
      <w:numFmt w:val="bullet"/>
      <w:lvlText w:val="•"/>
      <w:lvlJc w:val="left"/>
      <w:pPr>
        <w:tabs>
          <w:tab w:val="num" w:pos="5040"/>
        </w:tabs>
        <w:ind w:left="5040" w:hanging="360"/>
      </w:pPr>
      <w:rPr>
        <w:rFonts w:ascii="Arial" w:hAnsi="Arial" w:hint="default"/>
      </w:rPr>
    </w:lvl>
    <w:lvl w:ilvl="7" w:tplc="61DA75DC" w:tentative="1">
      <w:start w:val="1"/>
      <w:numFmt w:val="bullet"/>
      <w:lvlText w:val="•"/>
      <w:lvlJc w:val="left"/>
      <w:pPr>
        <w:tabs>
          <w:tab w:val="num" w:pos="5760"/>
        </w:tabs>
        <w:ind w:left="5760" w:hanging="360"/>
      </w:pPr>
      <w:rPr>
        <w:rFonts w:ascii="Arial" w:hAnsi="Arial" w:hint="default"/>
      </w:rPr>
    </w:lvl>
    <w:lvl w:ilvl="8" w:tplc="F2E02E98" w:tentative="1">
      <w:start w:val="1"/>
      <w:numFmt w:val="bullet"/>
      <w:lvlText w:val="•"/>
      <w:lvlJc w:val="left"/>
      <w:pPr>
        <w:tabs>
          <w:tab w:val="num" w:pos="6480"/>
        </w:tabs>
        <w:ind w:left="6480" w:hanging="360"/>
      </w:pPr>
      <w:rPr>
        <w:rFonts w:ascii="Arial" w:hAnsi="Arial" w:hint="default"/>
      </w:rPr>
    </w:lvl>
  </w:abstractNum>
  <w:abstractNum w:abstractNumId="14">
    <w:nsid w:val="3F5858F6"/>
    <w:multiLevelType w:val="multilevel"/>
    <w:tmpl w:val="5D44654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1447"/>
        </w:tabs>
        <w:ind w:left="1447" w:hanging="720"/>
      </w:pPr>
      <w:rPr>
        <w:rFonts w:hint="default"/>
      </w:rPr>
    </w:lvl>
    <w:lvl w:ilvl="2">
      <w:start w:val="1"/>
      <w:numFmt w:val="decimal"/>
      <w:lvlText w:val="%1.%2.%3."/>
      <w:lvlJc w:val="left"/>
      <w:pPr>
        <w:tabs>
          <w:tab w:val="num" w:pos="2174"/>
        </w:tabs>
        <w:ind w:left="2174" w:hanging="720"/>
      </w:pPr>
      <w:rPr>
        <w:rFonts w:hint="default"/>
      </w:rPr>
    </w:lvl>
    <w:lvl w:ilvl="3">
      <w:start w:val="1"/>
      <w:numFmt w:val="decimal"/>
      <w:lvlText w:val="%1.%2.%3.%4."/>
      <w:lvlJc w:val="left"/>
      <w:pPr>
        <w:tabs>
          <w:tab w:val="num" w:pos="3261"/>
        </w:tabs>
        <w:ind w:left="3261" w:hanging="1080"/>
      </w:pPr>
      <w:rPr>
        <w:rFonts w:hint="default"/>
      </w:rPr>
    </w:lvl>
    <w:lvl w:ilvl="4">
      <w:start w:val="1"/>
      <w:numFmt w:val="decimal"/>
      <w:lvlText w:val="%1.%2.%3.%4.%5."/>
      <w:lvlJc w:val="left"/>
      <w:pPr>
        <w:tabs>
          <w:tab w:val="num" w:pos="3988"/>
        </w:tabs>
        <w:ind w:left="3988" w:hanging="1080"/>
      </w:pPr>
      <w:rPr>
        <w:rFonts w:hint="default"/>
      </w:rPr>
    </w:lvl>
    <w:lvl w:ilvl="5">
      <w:start w:val="1"/>
      <w:numFmt w:val="decimal"/>
      <w:lvlText w:val="%1.%2.%3.%4.%5.%6."/>
      <w:lvlJc w:val="left"/>
      <w:pPr>
        <w:tabs>
          <w:tab w:val="num" w:pos="5075"/>
        </w:tabs>
        <w:ind w:left="5075" w:hanging="1440"/>
      </w:pPr>
      <w:rPr>
        <w:rFonts w:hint="default"/>
      </w:rPr>
    </w:lvl>
    <w:lvl w:ilvl="6">
      <w:start w:val="1"/>
      <w:numFmt w:val="decimal"/>
      <w:lvlText w:val="%1.%2.%3.%4.%5.%6.%7."/>
      <w:lvlJc w:val="left"/>
      <w:pPr>
        <w:tabs>
          <w:tab w:val="num" w:pos="6162"/>
        </w:tabs>
        <w:ind w:left="6162" w:hanging="1800"/>
      </w:pPr>
      <w:rPr>
        <w:rFonts w:hint="default"/>
      </w:rPr>
    </w:lvl>
    <w:lvl w:ilvl="7">
      <w:start w:val="1"/>
      <w:numFmt w:val="decimal"/>
      <w:lvlText w:val="%1.%2.%3.%4.%5.%6.%7.%8."/>
      <w:lvlJc w:val="left"/>
      <w:pPr>
        <w:tabs>
          <w:tab w:val="num" w:pos="6889"/>
        </w:tabs>
        <w:ind w:left="6889" w:hanging="1800"/>
      </w:pPr>
      <w:rPr>
        <w:rFonts w:hint="default"/>
      </w:rPr>
    </w:lvl>
    <w:lvl w:ilvl="8">
      <w:start w:val="1"/>
      <w:numFmt w:val="decimal"/>
      <w:lvlText w:val="%1.%2.%3.%4.%5.%6.%7.%8.%9."/>
      <w:lvlJc w:val="left"/>
      <w:pPr>
        <w:tabs>
          <w:tab w:val="num" w:pos="7976"/>
        </w:tabs>
        <w:ind w:left="7976" w:hanging="2160"/>
      </w:pPr>
      <w:rPr>
        <w:rFonts w:hint="default"/>
      </w:rPr>
    </w:lvl>
  </w:abstractNum>
  <w:abstractNum w:abstractNumId="15">
    <w:nsid w:val="410E7375"/>
    <w:multiLevelType w:val="multilevel"/>
    <w:tmpl w:val="E32A4A5E"/>
    <w:lvl w:ilvl="0">
      <w:start w:val="1"/>
      <w:numFmt w:val="decimal"/>
      <w:lvlText w:val="%1."/>
      <w:lvlJc w:val="left"/>
      <w:pPr>
        <w:ind w:left="360" w:hanging="2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3DF7901"/>
    <w:multiLevelType w:val="multilevel"/>
    <w:tmpl w:val="58A077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nsid w:val="457130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B680AD0"/>
    <w:multiLevelType w:val="multilevel"/>
    <w:tmpl w:val="F78E8B8A"/>
    <w:lvl w:ilvl="0">
      <w:start w:val="5"/>
      <w:numFmt w:val="decimal"/>
      <w:lvlText w:val="%1."/>
      <w:lvlJc w:val="left"/>
      <w:pPr>
        <w:ind w:left="720" w:hanging="360"/>
      </w:pPr>
      <w:rPr>
        <w:rFonts w:hint="default"/>
      </w:rPr>
    </w:lvl>
    <w:lvl w:ilvl="1">
      <w:start w:val="4"/>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800"/>
        </w:tabs>
        <w:ind w:left="1800" w:hanging="720"/>
      </w:pPr>
      <w:rPr>
        <w:rFonts w:hint="default"/>
        <w:b w:val="0"/>
      </w:rPr>
    </w:lvl>
    <w:lvl w:ilvl="3">
      <w:start w:val="1"/>
      <w:numFmt w:val="decimal"/>
      <w:isLgl/>
      <w:lvlText w:val="%1.%2.%3.%4."/>
      <w:lvlJc w:val="left"/>
      <w:pPr>
        <w:tabs>
          <w:tab w:val="num" w:pos="2520"/>
        </w:tabs>
        <w:ind w:left="2520" w:hanging="1080"/>
      </w:pPr>
      <w:rPr>
        <w:rFonts w:hint="default"/>
        <w:b w:val="0"/>
      </w:rPr>
    </w:lvl>
    <w:lvl w:ilvl="4">
      <w:start w:val="1"/>
      <w:numFmt w:val="decimal"/>
      <w:isLgl/>
      <w:lvlText w:val="%1.%2.%3.%4.%5."/>
      <w:lvlJc w:val="left"/>
      <w:pPr>
        <w:tabs>
          <w:tab w:val="num" w:pos="2880"/>
        </w:tabs>
        <w:ind w:left="2880" w:hanging="1080"/>
      </w:pPr>
      <w:rPr>
        <w:rFonts w:hint="default"/>
        <w:b w:val="0"/>
      </w:rPr>
    </w:lvl>
    <w:lvl w:ilvl="5">
      <w:start w:val="1"/>
      <w:numFmt w:val="decimal"/>
      <w:isLgl/>
      <w:lvlText w:val="%1.%2.%3.%4.%5.%6."/>
      <w:lvlJc w:val="left"/>
      <w:pPr>
        <w:tabs>
          <w:tab w:val="num" w:pos="3600"/>
        </w:tabs>
        <w:ind w:left="3600" w:hanging="1440"/>
      </w:pPr>
      <w:rPr>
        <w:rFonts w:hint="default"/>
        <w:b w:val="0"/>
      </w:rPr>
    </w:lvl>
    <w:lvl w:ilvl="6">
      <w:start w:val="1"/>
      <w:numFmt w:val="decimal"/>
      <w:isLgl/>
      <w:lvlText w:val="%1.%2.%3.%4.%5.%6.%7."/>
      <w:lvlJc w:val="left"/>
      <w:pPr>
        <w:tabs>
          <w:tab w:val="num" w:pos="4320"/>
        </w:tabs>
        <w:ind w:left="4320" w:hanging="1800"/>
      </w:pPr>
      <w:rPr>
        <w:rFonts w:hint="default"/>
        <w:b w:val="0"/>
      </w:rPr>
    </w:lvl>
    <w:lvl w:ilvl="7">
      <w:start w:val="1"/>
      <w:numFmt w:val="decimal"/>
      <w:isLgl/>
      <w:lvlText w:val="%1.%2.%3.%4.%5.%6.%7.%8."/>
      <w:lvlJc w:val="left"/>
      <w:pPr>
        <w:tabs>
          <w:tab w:val="num" w:pos="4680"/>
        </w:tabs>
        <w:ind w:left="4680" w:hanging="1800"/>
      </w:pPr>
      <w:rPr>
        <w:rFonts w:hint="default"/>
        <w:b w:val="0"/>
      </w:rPr>
    </w:lvl>
    <w:lvl w:ilvl="8">
      <w:start w:val="1"/>
      <w:numFmt w:val="decimal"/>
      <w:isLgl/>
      <w:lvlText w:val="%1.%2.%3.%4.%5.%6.%7.%8.%9."/>
      <w:lvlJc w:val="left"/>
      <w:pPr>
        <w:tabs>
          <w:tab w:val="num" w:pos="5400"/>
        </w:tabs>
        <w:ind w:left="5400" w:hanging="2160"/>
      </w:pPr>
      <w:rPr>
        <w:rFonts w:hint="default"/>
        <w:b w:val="0"/>
      </w:rPr>
    </w:lvl>
  </w:abstractNum>
  <w:abstractNum w:abstractNumId="19">
    <w:nsid w:val="4C547122"/>
    <w:multiLevelType w:val="multilevel"/>
    <w:tmpl w:val="CD7463CE"/>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0842B3A"/>
    <w:multiLevelType w:val="multilevel"/>
    <w:tmpl w:val="5258551A"/>
    <w:lvl w:ilvl="0">
      <w:start w:val="1"/>
      <w:numFmt w:val="decimal"/>
      <w:lvlText w:val="%1."/>
      <w:lvlJc w:val="left"/>
      <w:pPr>
        <w:ind w:left="720" w:hanging="360"/>
      </w:pPr>
    </w:lvl>
    <w:lvl w:ilvl="1">
      <w:start w:val="8"/>
      <w:numFmt w:val="decimal"/>
      <w:isLgl/>
      <w:lvlText w:val="%1.%2."/>
      <w:lvlJc w:val="left"/>
      <w:pPr>
        <w:ind w:left="1322" w:hanging="720"/>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408" w:hanging="1080"/>
      </w:pPr>
      <w:rPr>
        <w:rFonts w:hint="default"/>
      </w:rPr>
    </w:lvl>
    <w:lvl w:ilvl="5">
      <w:start w:val="1"/>
      <w:numFmt w:val="decimal"/>
      <w:isLgl/>
      <w:lvlText w:val="%1.%2.%3.%4.%5.%6."/>
      <w:lvlJc w:val="left"/>
      <w:pPr>
        <w:ind w:left="3010" w:hanging="1440"/>
      </w:pPr>
      <w:rPr>
        <w:rFonts w:hint="default"/>
      </w:rPr>
    </w:lvl>
    <w:lvl w:ilvl="6">
      <w:start w:val="1"/>
      <w:numFmt w:val="decimal"/>
      <w:isLgl/>
      <w:lvlText w:val="%1.%2.%3.%4.%5.%6.%7."/>
      <w:lvlJc w:val="left"/>
      <w:pPr>
        <w:ind w:left="3252" w:hanging="1440"/>
      </w:pPr>
      <w:rPr>
        <w:rFonts w:hint="default"/>
      </w:rPr>
    </w:lvl>
    <w:lvl w:ilvl="7">
      <w:start w:val="1"/>
      <w:numFmt w:val="decimal"/>
      <w:isLgl/>
      <w:lvlText w:val="%1.%2.%3.%4.%5.%6.%7.%8."/>
      <w:lvlJc w:val="left"/>
      <w:pPr>
        <w:ind w:left="3854" w:hanging="1800"/>
      </w:pPr>
      <w:rPr>
        <w:rFonts w:hint="default"/>
      </w:rPr>
    </w:lvl>
    <w:lvl w:ilvl="8">
      <w:start w:val="1"/>
      <w:numFmt w:val="decimal"/>
      <w:isLgl/>
      <w:lvlText w:val="%1.%2.%3.%4.%5.%6.%7.%8.%9."/>
      <w:lvlJc w:val="left"/>
      <w:pPr>
        <w:ind w:left="4096" w:hanging="1800"/>
      </w:pPr>
      <w:rPr>
        <w:rFonts w:hint="default"/>
      </w:rPr>
    </w:lvl>
  </w:abstractNum>
  <w:abstractNum w:abstractNumId="21">
    <w:nsid w:val="523A305D"/>
    <w:multiLevelType w:val="multilevel"/>
    <w:tmpl w:val="2392177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703" w:hanging="576"/>
      </w:pPr>
      <w:rPr>
        <w:rFonts w:hint="default"/>
        <w:b/>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56B70279"/>
    <w:multiLevelType w:val="hybridMultilevel"/>
    <w:tmpl w:val="0AE2E31E"/>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3">
    <w:nsid w:val="59C119C5"/>
    <w:multiLevelType w:val="hybridMultilevel"/>
    <w:tmpl w:val="405A2D90"/>
    <w:lvl w:ilvl="0" w:tplc="0426000F">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nsid w:val="5E5B215F"/>
    <w:multiLevelType w:val="multilevel"/>
    <w:tmpl w:val="C08C54CC"/>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447"/>
        </w:tabs>
        <w:ind w:left="1447" w:hanging="720"/>
      </w:pPr>
      <w:rPr>
        <w:rFonts w:hint="default"/>
      </w:rPr>
    </w:lvl>
    <w:lvl w:ilvl="2">
      <w:start w:val="1"/>
      <w:numFmt w:val="decimal"/>
      <w:lvlText w:val="%1.%2.%3."/>
      <w:lvlJc w:val="left"/>
      <w:pPr>
        <w:tabs>
          <w:tab w:val="num" w:pos="2174"/>
        </w:tabs>
        <w:ind w:left="2174" w:hanging="720"/>
      </w:pPr>
      <w:rPr>
        <w:rFonts w:hint="default"/>
      </w:rPr>
    </w:lvl>
    <w:lvl w:ilvl="3">
      <w:start w:val="1"/>
      <w:numFmt w:val="decimal"/>
      <w:lvlText w:val="%1.%2.%3.%4."/>
      <w:lvlJc w:val="left"/>
      <w:pPr>
        <w:tabs>
          <w:tab w:val="num" w:pos="3261"/>
        </w:tabs>
        <w:ind w:left="3261" w:hanging="1080"/>
      </w:pPr>
      <w:rPr>
        <w:rFonts w:hint="default"/>
      </w:rPr>
    </w:lvl>
    <w:lvl w:ilvl="4">
      <w:start w:val="1"/>
      <w:numFmt w:val="decimal"/>
      <w:lvlText w:val="%1.%2.%3.%4.%5."/>
      <w:lvlJc w:val="left"/>
      <w:pPr>
        <w:tabs>
          <w:tab w:val="num" w:pos="3988"/>
        </w:tabs>
        <w:ind w:left="3988" w:hanging="1080"/>
      </w:pPr>
      <w:rPr>
        <w:rFonts w:hint="default"/>
      </w:rPr>
    </w:lvl>
    <w:lvl w:ilvl="5">
      <w:start w:val="1"/>
      <w:numFmt w:val="decimal"/>
      <w:lvlText w:val="%1.%2.%3.%4.%5.%6."/>
      <w:lvlJc w:val="left"/>
      <w:pPr>
        <w:tabs>
          <w:tab w:val="num" w:pos="5075"/>
        </w:tabs>
        <w:ind w:left="5075" w:hanging="1440"/>
      </w:pPr>
      <w:rPr>
        <w:rFonts w:hint="default"/>
      </w:rPr>
    </w:lvl>
    <w:lvl w:ilvl="6">
      <w:start w:val="1"/>
      <w:numFmt w:val="decimal"/>
      <w:lvlText w:val="%1.%2.%3.%4.%5.%6.%7."/>
      <w:lvlJc w:val="left"/>
      <w:pPr>
        <w:tabs>
          <w:tab w:val="num" w:pos="6162"/>
        </w:tabs>
        <w:ind w:left="6162" w:hanging="1800"/>
      </w:pPr>
      <w:rPr>
        <w:rFonts w:hint="default"/>
      </w:rPr>
    </w:lvl>
    <w:lvl w:ilvl="7">
      <w:start w:val="1"/>
      <w:numFmt w:val="decimal"/>
      <w:lvlText w:val="%1.%2.%3.%4.%5.%6.%7.%8."/>
      <w:lvlJc w:val="left"/>
      <w:pPr>
        <w:tabs>
          <w:tab w:val="num" w:pos="6889"/>
        </w:tabs>
        <w:ind w:left="6889" w:hanging="1800"/>
      </w:pPr>
      <w:rPr>
        <w:rFonts w:hint="default"/>
      </w:rPr>
    </w:lvl>
    <w:lvl w:ilvl="8">
      <w:start w:val="1"/>
      <w:numFmt w:val="decimal"/>
      <w:lvlText w:val="%1.%2.%3.%4.%5.%6.%7.%8.%9."/>
      <w:lvlJc w:val="left"/>
      <w:pPr>
        <w:tabs>
          <w:tab w:val="num" w:pos="7976"/>
        </w:tabs>
        <w:ind w:left="7976" w:hanging="2160"/>
      </w:pPr>
      <w:rPr>
        <w:rFonts w:hint="default"/>
      </w:rPr>
    </w:lvl>
  </w:abstractNum>
  <w:abstractNum w:abstractNumId="25">
    <w:nsid w:val="5E6102DD"/>
    <w:multiLevelType w:val="hybridMultilevel"/>
    <w:tmpl w:val="F3C6873A"/>
    <w:lvl w:ilvl="0" w:tplc="0426000F">
      <w:start w:val="1"/>
      <w:numFmt w:val="decimal"/>
      <w:lvlText w:val="%1."/>
      <w:lvlJc w:val="left"/>
      <w:pPr>
        <w:ind w:left="1647" w:hanging="360"/>
      </w:p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26">
    <w:nsid w:val="5E7E52C7"/>
    <w:multiLevelType w:val="hybridMultilevel"/>
    <w:tmpl w:val="06E4D7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63DE7CFA"/>
    <w:multiLevelType w:val="multilevel"/>
    <w:tmpl w:val="7332C322"/>
    <w:lvl w:ilvl="0">
      <w:start w:val="1"/>
      <w:numFmt w:val="decimal"/>
      <w:lvlText w:val="%1."/>
      <w:lvlJc w:val="left"/>
      <w:pPr>
        <w:ind w:left="-207" w:hanging="360"/>
      </w:pPr>
      <w:rPr>
        <w:rFonts w:hint="default"/>
      </w:rPr>
    </w:lvl>
    <w:lvl w:ilvl="1">
      <w:start w:val="1"/>
      <w:numFmt w:val="decimal"/>
      <w:lvlText w:val="%2)"/>
      <w:lvlJc w:val="left"/>
      <w:pPr>
        <w:ind w:left="153"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28">
    <w:nsid w:val="6A3E0F50"/>
    <w:multiLevelType w:val="hybridMultilevel"/>
    <w:tmpl w:val="5EC65438"/>
    <w:lvl w:ilvl="0" w:tplc="3872C872">
      <w:start w:val="2"/>
      <w:numFmt w:val="bullet"/>
      <w:lvlText w:val="-"/>
      <w:lvlJc w:val="left"/>
      <w:pPr>
        <w:ind w:left="36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D883666"/>
    <w:multiLevelType w:val="hybridMultilevel"/>
    <w:tmpl w:val="45C27BBE"/>
    <w:lvl w:ilvl="0" w:tplc="BD863240">
      <w:start w:val="1"/>
      <w:numFmt w:val="bullet"/>
      <w:lvlText w:val="•"/>
      <w:lvlJc w:val="left"/>
      <w:pPr>
        <w:tabs>
          <w:tab w:val="num" w:pos="720"/>
        </w:tabs>
        <w:ind w:left="720" w:hanging="360"/>
      </w:pPr>
      <w:rPr>
        <w:rFonts w:ascii="Arial" w:hAnsi="Arial" w:hint="default"/>
      </w:rPr>
    </w:lvl>
    <w:lvl w:ilvl="1" w:tplc="10922944" w:tentative="1">
      <w:start w:val="1"/>
      <w:numFmt w:val="bullet"/>
      <w:lvlText w:val="•"/>
      <w:lvlJc w:val="left"/>
      <w:pPr>
        <w:tabs>
          <w:tab w:val="num" w:pos="1440"/>
        </w:tabs>
        <w:ind w:left="1440" w:hanging="360"/>
      </w:pPr>
      <w:rPr>
        <w:rFonts w:ascii="Arial" w:hAnsi="Arial" w:hint="default"/>
      </w:rPr>
    </w:lvl>
    <w:lvl w:ilvl="2" w:tplc="7AC8E8D4" w:tentative="1">
      <w:start w:val="1"/>
      <w:numFmt w:val="bullet"/>
      <w:lvlText w:val="•"/>
      <w:lvlJc w:val="left"/>
      <w:pPr>
        <w:tabs>
          <w:tab w:val="num" w:pos="2160"/>
        </w:tabs>
        <w:ind w:left="2160" w:hanging="360"/>
      </w:pPr>
      <w:rPr>
        <w:rFonts w:ascii="Arial" w:hAnsi="Arial" w:hint="default"/>
      </w:rPr>
    </w:lvl>
    <w:lvl w:ilvl="3" w:tplc="BEC4F918" w:tentative="1">
      <w:start w:val="1"/>
      <w:numFmt w:val="bullet"/>
      <w:lvlText w:val="•"/>
      <w:lvlJc w:val="left"/>
      <w:pPr>
        <w:tabs>
          <w:tab w:val="num" w:pos="2880"/>
        </w:tabs>
        <w:ind w:left="2880" w:hanging="360"/>
      </w:pPr>
      <w:rPr>
        <w:rFonts w:ascii="Arial" w:hAnsi="Arial" w:hint="default"/>
      </w:rPr>
    </w:lvl>
    <w:lvl w:ilvl="4" w:tplc="C458F21E" w:tentative="1">
      <w:start w:val="1"/>
      <w:numFmt w:val="bullet"/>
      <w:lvlText w:val="•"/>
      <w:lvlJc w:val="left"/>
      <w:pPr>
        <w:tabs>
          <w:tab w:val="num" w:pos="3600"/>
        </w:tabs>
        <w:ind w:left="3600" w:hanging="360"/>
      </w:pPr>
      <w:rPr>
        <w:rFonts w:ascii="Arial" w:hAnsi="Arial" w:hint="default"/>
      </w:rPr>
    </w:lvl>
    <w:lvl w:ilvl="5" w:tplc="316EC064" w:tentative="1">
      <w:start w:val="1"/>
      <w:numFmt w:val="bullet"/>
      <w:lvlText w:val="•"/>
      <w:lvlJc w:val="left"/>
      <w:pPr>
        <w:tabs>
          <w:tab w:val="num" w:pos="4320"/>
        </w:tabs>
        <w:ind w:left="4320" w:hanging="360"/>
      </w:pPr>
      <w:rPr>
        <w:rFonts w:ascii="Arial" w:hAnsi="Arial" w:hint="default"/>
      </w:rPr>
    </w:lvl>
    <w:lvl w:ilvl="6" w:tplc="3A6E21AE" w:tentative="1">
      <w:start w:val="1"/>
      <w:numFmt w:val="bullet"/>
      <w:lvlText w:val="•"/>
      <w:lvlJc w:val="left"/>
      <w:pPr>
        <w:tabs>
          <w:tab w:val="num" w:pos="5040"/>
        </w:tabs>
        <w:ind w:left="5040" w:hanging="360"/>
      </w:pPr>
      <w:rPr>
        <w:rFonts w:ascii="Arial" w:hAnsi="Arial" w:hint="default"/>
      </w:rPr>
    </w:lvl>
    <w:lvl w:ilvl="7" w:tplc="61DA75DC" w:tentative="1">
      <w:start w:val="1"/>
      <w:numFmt w:val="bullet"/>
      <w:lvlText w:val="•"/>
      <w:lvlJc w:val="left"/>
      <w:pPr>
        <w:tabs>
          <w:tab w:val="num" w:pos="5760"/>
        </w:tabs>
        <w:ind w:left="5760" w:hanging="360"/>
      </w:pPr>
      <w:rPr>
        <w:rFonts w:ascii="Arial" w:hAnsi="Arial" w:hint="default"/>
      </w:rPr>
    </w:lvl>
    <w:lvl w:ilvl="8" w:tplc="F2E02E98" w:tentative="1">
      <w:start w:val="1"/>
      <w:numFmt w:val="bullet"/>
      <w:lvlText w:val="•"/>
      <w:lvlJc w:val="left"/>
      <w:pPr>
        <w:tabs>
          <w:tab w:val="num" w:pos="6480"/>
        </w:tabs>
        <w:ind w:left="6480" w:hanging="360"/>
      </w:pPr>
      <w:rPr>
        <w:rFonts w:ascii="Arial" w:hAnsi="Arial" w:hint="default"/>
      </w:rPr>
    </w:lvl>
  </w:abstractNum>
  <w:abstractNum w:abstractNumId="30">
    <w:nsid w:val="70A40B73"/>
    <w:multiLevelType w:val="hybridMultilevel"/>
    <w:tmpl w:val="FD541B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15A588D"/>
    <w:multiLevelType w:val="multilevel"/>
    <w:tmpl w:val="4450136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741239AC"/>
    <w:multiLevelType w:val="hybridMultilevel"/>
    <w:tmpl w:val="8FFC4842"/>
    <w:lvl w:ilvl="0" w:tplc="623AE31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nsid w:val="7716462C"/>
    <w:multiLevelType w:val="hybridMultilevel"/>
    <w:tmpl w:val="863E82E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nsid w:val="7C1E669C"/>
    <w:multiLevelType w:val="multilevel"/>
    <w:tmpl w:val="38F0A9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EEF6713"/>
    <w:multiLevelType w:val="multilevel"/>
    <w:tmpl w:val="915AC500"/>
    <w:lvl w:ilvl="0">
      <w:start w:val="2"/>
      <w:numFmt w:val="decimal"/>
      <w:lvlText w:val="%1."/>
      <w:lvlJc w:val="left"/>
      <w:pPr>
        <w:ind w:left="408" w:hanging="408"/>
      </w:pPr>
      <w:rPr>
        <w:rFonts w:hint="default"/>
      </w:rPr>
    </w:lvl>
    <w:lvl w:ilvl="1">
      <w:start w:val="3"/>
      <w:numFmt w:val="decimal"/>
      <w:lvlText w:val="%1.%2."/>
      <w:lvlJc w:val="left"/>
      <w:pPr>
        <w:ind w:left="1322" w:hanging="720"/>
      </w:pPr>
      <w:rPr>
        <w:rFonts w:hint="default"/>
      </w:rPr>
    </w:lvl>
    <w:lvl w:ilvl="2">
      <w:start w:val="1"/>
      <w:numFmt w:val="decimal"/>
      <w:lvlText w:val="%1.%2.%3."/>
      <w:lvlJc w:val="left"/>
      <w:pPr>
        <w:ind w:left="1924" w:hanging="720"/>
      </w:pPr>
      <w:rPr>
        <w:rFonts w:hint="default"/>
      </w:rPr>
    </w:lvl>
    <w:lvl w:ilvl="3">
      <w:start w:val="1"/>
      <w:numFmt w:val="decimal"/>
      <w:lvlText w:val="%1.%2.%3.%4."/>
      <w:lvlJc w:val="left"/>
      <w:pPr>
        <w:ind w:left="2886" w:hanging="1080"/>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450" w:hanging="144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6014" w:hanging="1800"/>
      </w:pPr>
      <w:rPr>
        <w:rFonts w:hint="default"/>
      </w:rPr>
    </w:lvl>
    <w:lvl w:ilvl="8">
      <w:start w:val="1"/>
      <w:numFmt w:val="decimal"/>
      <w:lvlText w:val="%1.%2.%3.%4.%5.%6.%7.%8.%9."/>
      <w:lvlJc w:val="left"/>
      <w:pPr>
        <w:ind w:left="6616" w:hanging="1800"/>
      </w:pPr>
      <w:rPr>
        <w:rFonts w:hint="default"/>
      </w:rPr>
    </w:lvl>
  </w:abstractNum>
  <w:abstractNum w:abstractNumId="36">
    <w:nsid w:val="7F3F72F5"/>
    <w:multiLevelType w:val="hybridMultilevel"/>
    <w:tmpl w:val="1E3A0FBA"/>
    <w:lvl w:ilvl="0" w:tplc="7DEE7E4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nsid w:val="7F6349B2"/>
    <w:multiLevelType w:val="hybridMultilevel"/>
    <w:tmpl w:val="0E040B00"/>
    <w:lvl w:ilvl="0" w:tplc="6E0C5938">
      <w:start w:val="1"/>
      <w:numFmt w:val="bullet"/>
      <w:lvlText w:val=""/>
      <w:lvlJc w:val="left"/>
      <w:pPr>
        <w:tabs>
          <w:tab w:val="num" w:pos="720"/>
        </w:tabs>
        <w:ind w:left="720" w:hanging="360"/>
      </w:pPr>
      <w:rPr>
        <w:rFonts w:ascii="Wingdings" w:hAnsi="Wingdings" w:hint="default"/>
      </w:rPr>
    </w:lvl>
    <w:lvl w:ilvl="1" w:tplc="0E9E3986" w:tentative="1">
      <w:start w:val="1"/>
      <w:numFmt w:val="bullet"/>
      <w:lvlText w:val=""/>
      <w:lvlJc w:val="left"/>
      <w:pPr>
        <w:tabs>
          <w:tab w:val="num" w:pos="1440"/>
        </w:tabs>
        <w:ind w:left="1440" w:hanging="360"/>
      </w:pPr>
      <w:rPr>
        <w:rFonts w:ascii="Wingdings" w:hAnsi="Wingdings" w:hint="default"/>
      </w:rPr>
    </w:lvl>
    <w:lvl w:ilvl="2" w:tplc="48C29BE2" w:tentative="1">
      <w:start w:val="1"/>
      <w:numFmt w:val="bullet"/>
      <w:lvlText w:val=""/>
      <w:lvlJc w:val="left"/>
      <w:pPr>
        <w:tabs>
          <w:tab w:val="num" w:pos="2160"/>
        </w:tabs>
        <w:ind w:left="2160" w:hanging="360"/>
      </w:pPr>
      <w:rPr>
        <w:rFonts w:ascii="Wingdings" w:hAnsi="Wingdings" w:hint="default"/>
      </w:rPr>
    </w:lvl>
    <w:lvl w:ilvl="3" w:tplc="CC068038" w:tentative="1">
      <w:start w:val="1"/>
      <w:numFmt w:val="bullet"/>
      <w:lvlText w:val=""/>
      <w:lvlJc w:val="left"/>
      <w:pPr>
        <w:tabs>
          <w:tab w:val="num" w:pos="2880"/>
        </w:tabs>
        <w:ind w:left="2880" w:hanging="360"/>
      </w:pPr>
      <w:rPr>
        <w:rFonts w:ascii="Wingdings" w:hAnsi="Wingdings" w:hint="default"/>
      </w:rPr>
    </w:lvl>
    <w:lvl w:ilvl="4" w:tplc="7F5A22BE" w:tentative="1">
      <w:start w:val="1"/>
      <w:numFmt w:val="bullet"/>
      <w:lvlText w:val=""/>
      <w:lvlJc w:val="left"/>
      <w:pPr>
        <w:tabs>
          <w:tab w:val="num" w:pos="3600"/>
        </w:tabs>
        <w:ind w:left="3600" w:hanging="360"/>
      </w:pPr>
      <w:rPr>
        <w:rFonts w:ascii="Wingdings" w:hAnsi="Wingdings" w:hint="default"/>
      </w:rPr>
    </w:lvl>
    <w:lvl w:ilvl="5" w:tplc="3D041E5A" w:tentative="1">
      <w:start w:val="1"/>
      <w:numFmt w:val="bullet"/>
      <w:lvlText w:val=""/>
      <w:lvlJc w:val="left"/>
      <w:pPr>
        <w:tabs>
          <w:tab w:val="num" w:pos="4320"/>
        </w:tabs>
        <w:ind w:left="4320" w:hanging="360"/>
      </w:pPr>
      <w:rPr>
        <w:rFonts w:ascii="Wingdings" w:hAnsi="Wingdings" w:hint="default"/>
      </w:rPr>
    </w:lvl>
    <w:lvl w:ilvl="6" w:tplc="A844BD64" w:tentative="1">
      <w:start w:val="1"/>
      <w:numFmt w:val="bullet"/>
      <w:lvlText w:val=""/>
      <w:lvlJc w:val="left"/>
      <w:pPr>
        <w:tabs>
          <w:tab w:val="num" w:pos="5040"/>
        </w:tabs>
        <w:ind w:left="5040" w:hanging="360"/>
      </w:pPr>
      <w:rPr>
        <w:rFonts w:ascii="Wingdings" w:hAnsi="Wingdings" w:hint="default"/>
      </w:rPr>
    </w:lvl>
    <w:lvl w:ilvl="7" w:tplc="5808A5E4" w:tentative="1">
      <w:start w:val="1"/>
      <w:numFmt w:val="bullet"/>
      <w:lvlText w:val=""/>
      <w:lvlJc w:val="left"/>
      <w:pPr>
        <w:tabs>
          <w:tab w:val="num" w:pos="5760"/>
        </w:tabs>
        <w:ind w:left="5760" w:hanging="360"/>
      </w:pPr>
      <w:rPr>
        <w:rFonts w:ascii="Wingdings" w:hAnsi="Wingdings" w:hint="default"/>
      </w:rPr>
    </w:lvl>
    <w:lvl w:ilvl="8" w:tplc="AB381004"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14"/>
  </w:num>
  <w:num w:numId="4">
    <w:abstractNumId w:val="9"/>
  </w:num>
  <w:num w:numId="5">
    <w:abstractNumId w:val="12"/>
  </w:num>
  <w:num w:numId="6">
    <w:abstractNumId w:val="29"/>
  </w:num>
  <w:num w:numId="7">
    <w:abstractNumId w:val="28"/>
  </w:num>
  <w:num w:numId="8">
    <w:abstractNumId w:val="37"/>
  </w:num>
  <w:num w:numId="9">
    <w:abstractNumId w:val="33"/>
  </w:num>
  <w:num w:numId="10">
    <w:abstractNumId w:val="24"/>
  </w:num>
  <w:num w:numId="11">
    <w:abstractNumId w:val="13"/>
  </w:num>
  <w:num w:numId="12">
    <w:abstractNumId w:val="19"/>
  </w:num>
  <w:num w:numId="13">
    <w:abstractNumId w:val="20"/>
  </w:num>
  <w:num w:numId="14">
    <w:abstractNumId w:val="6"/>
  </w:num>
  <w:num w:numId="15">
    <w:abstractNumId w:val="22"/>
  </w:num>
  <w:num w:numId="16">
    <w:abstractNumId w:val="4"/>
  </w:num>
  <w:num w:numId="17">
    <w:abstractNumId w:val="35"/>
  </w:num>
  <w:num w:numId="18">
    <w:abstractNumId w:val="18"/>
  </w:num>
  <w:num w:numId="19">
    <w:abstractNumId w:val="1"/>
  </w:num>
  <w:num w:numId="20">
    <w:abstractNumId w:val="31"/>
  </w:num>
  <w:num w:numId="21">
    <w:abstractNumId w:val="27"/>
  </w:num>
  <w:num w:numId="22">
    <w:abstractNumId w:val="25"/>
  </w:num>
  <w:num w:numId="23">
    <w:abstractNumId w:val="7"/>
  </w:num>
  <w:num w:numId="24">
    <w:abstractNumId w:val="30"/>
  </w:num>
  <w:num w:numId="25">
    <w:abstractNumId w:val="36"/>
  </w:num>
  <w:num w:numId="26">
    <w:abstractNumId w:val="8"/>
  </w:num>
  <w:num w:numId="27">
    <w:abstractNumId w:val="5"/>
  </w:num>
  <w:num w:numId="28">
    <w:abstractNumId w:val="26"/>
  </w:num>
  <w:num w:numId="29">
    <w:abstractNumId w:val="17"/>
  </w:num>
  <w:num w:numId="30">
    <w:abstractNumId w:val="2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0"/>
  </w:num>
  <w:num w:numId="34">
    <w:abstractNumId w:val="32"/>
  </w:num>
  <w:num w:numId="35">
    <w:abstractNumId w:val="10"/>
  </w:num>
  <w:num w:numId="36">
    <w:abstractNumId w:val="2"/>
  </w:num>
  <w:num w:numId="37">
    <w:abstractNumId w:val="34"/>
  </w:num>
  <w:num w:numId="38">
    <w:abstractNumId w:val="15"/>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2B03"/>
    <w:rsid w:val="00000859"/>
    <w:rsid w:val="00001A30"/>
    <w:rsid w:val="000060A6"/>
    <w:rsid w:val="0002257C"/>
    <w:rsid w:val="0003066B"/>
    <w:rsid w:val="00041692"/>
    <w:rsid w:val="00042FEB"/>
    <w:rsid w:val="000434FF"/>
    <w:rsid w:val="00050E18"/>
    <w:rsid w:val="00053EF5"/>
    <w:rsid w:val="00072361"/>
    <w:rsid w:val="000A2367"/>
    <w:rsid w:val="000A5C79"/>
    <w:rsid w:val="000E5D2B"/>
    <w:rsid w:val="000E6755"/>
    <w:rsid w:val="000F5ADE"/>
    <w:rsid w:val="000F6802"/>
    <w:rsid w:val="00113B8A"/>
    <w:rsid w:val="0013024A"/>
    <w:rsid w:val="00143FC7"/>
    <w:rsid w:val="00175DE3"/>
    <w:rsid w:val="001847ED"/>
    <w:rsid w:val="0019149B"/>
    <w:rsid w:val="0019339E"/>
    <w:rsid w:val="00196854"/>
    <w:rsid w:val="001B230D"/>
    <w:rsid w:val="001C1914"/>
    <w:rsid w:val="001C2C18"/>
    <w:rsid w:val="001D03DE"/>
    <w:rsid w:val="00206644"/>
    <w:rsid w:val="00271F9C"/>
    <w:rsid w:val="0029439B"/>
    <w:rsid w:val="002A6BDD"/>
    <w:rsid w:val="002C0D7A"/>
    <w:rsid w:val="002E65A9"/>
    <w:rsid w:val="002F16CA"/>
    <w:rsid w:val="003052D3"/>
    <w:rsid w:val="003064C3"/>
    <w:rsid w:val="00320DFD"/>
    <w:rsid w:val="00325D6D"/>
    <w:rsid w:val="00327B42"/>
    <w:rsid w:val="00352D42"/>
    <w:rsid w:val="00360DC9"/>
    <w:rsid w:val="00360E17"/>
    <w:rsid w:val="00363A7E"/>
    <w:rsid w:val="003945BC"/>
    <w:rsid w:val="003A0B5D"/>
    <w:rsid w:val="003C5C2E"/>
    <w:rsid w:val="003D3E13"/>
    <w:rsid w:val="0040394A"/>
    <w:rsid w:val="004351E6"/>
    <w:rsid w:val="0044734C"/>
    <w:rsid w:val="0045357E"/>
    <w:rsid w:val="00480FC1"/>
    <w:rsid w:val="004844A5"/>
    <w:rsid w:val="004B77BC"/>
    <w:rsid w:val="00536FC6"/>
    <w:rsid w:val="00540BB3"/>
    <w:rsid w:val="005470CC"/>
    <w:rsid w:val="00560B41"/>
    <w:rsid w:val="00560EDA"/>
    <w:rsid w:val="00571674"/>
    <w:rsid w:val="0057241E"/>
    <w:rsid w:val="005759A5"/>
    <w:rsid w:val="00583F3D"/>
    <w:rsid w:val="00592419"/>
    <w:rsid w:val="005A1AF7"/>
    <w:rsid w:val="005B2497"/>
    <w:rsid w:val="005B4F70"/>
    <w:rsid w:val="005B56F4"/>
    <w:rsid w:val="005F27BA"/>
    <w:rsid w:val="005F75BC"/>
    <w:rsid w:val="0060489B"/>
    <w:rsid w:val="006060FF"/>
    <w:rsid w:val="006110FC"/>
    <w:rsid w:val="00626720"/>
    <w:rsid w:val="0065341F"/>
    <w:rsid w:val="0070143A"/>
    <w:rsid w:val="007210BF"/>
    <w:rsid w:val="007219E0"/>
    <w:rsid w:val="007431E6"/>
    <w:rsid w:val="0076602E"/>
    <w:rsid w:val="00770E2D"/>
    <w:rsid w:val="00780280"/>
    <w:rsid w:val="00782ADF"/>
    <w:rsid w:val="007E3613"/>
    <w:rsid w:val="007E3B38"/>
    <w:rsid w:val="007F61FF"/>
    <w:rsid w:val="00827000"/>
    <w:rsid w:val="00836EAD"/>
    <w:rsid w:val="00846F1A"/>
    <w:rsid w:val="00866BD4"/>
    <w:rsid w:val="00877327"/>
    <w:rsid w:val="00886ED7"/>
    <w:rsid w:val="008C2B45"/>
    <w:rsid w:val="008D2159"/>
    <w:rsid w:val="008E09DA"/>
    <w:rsid w:val="008F45FD"/>
    <w:rsid w:val="00926E32"/>
    <w:rsid w:val="00951F09"/>
    <w:rsid w:val="00981A22"/>
    <w:rsid w:val="009966BC"/>
    <w:rsid w:val="00996C73"/>
    <w:rsid w:val="009A5C65"/>
    <w:rsid w:val="009A7275"/>
    <w:rsid w:val="009C5887"/>
    <w:rsid w:val="009E0319"/>
    <w:rsid w:val="00A2729D"/>
    <w:rsid w:val="00A456AA"/>
    <w:rsid w:val="00AB1107"/>
    <w:rsid w:val="00AC3ABD"/>
    <w:rsid w:val="00AC4663"/>
    <w:rsid w:val="00AF722B"/>
    <w:rsid w:val="00B453D5"/>
    <w:rsid w:val="00BA48B0"/>
    <w:rsid w:val="00BB0933"/>
    <w:rsid w:val="00BC0EC3"/>
    <w:rsid w:val="00BF7BD8"/>
    <w:rsid w:val="00C00947"/>
    <w:rsid w:val="00C0603E"/>
    <w:rsid w:val="00C07A77"/>
    <w:rsid w:val="00C22475"/>
    <w:rsid w:val="00C524E6"/>
    <w:rsid w:val="00CB1BA0"/>
    <w:rsid w:val="00CB64A1"/>
    <w:rsid w:val="00CC6C57"/>
    <w:rsid w:val="00CE38E8"/>
    <w:rsid w:val="00CF77DF"/>
    <w:rsid w:val="00D174AA"/>
    <w:rsid w:val="00D17A2A"/>
    <w:rsid w:val="00D35BE7"/>
    <w:rsid w:val="00D47A90"/>
    <w:rsid w:val="00D5691F"/>
    <w:rsid w:val="00D61157"/>
    <w:rsid w:val="00DA64CC"/>
    <w:rsid w:val="00DB379E"/>
    <w:rsid w:val="00DC2C4A"/>
    <w:rsid w:val="00DE4EAA"/>
    <w:rsid w:val="00E163E2"/>
    <w:rsid w:val="00E3656A"/>
    <w:rsid w:val="00E410A8"/>
    <w:rsid w:val="00E41B9C"/>
    <w:rsid w:val="00E43CA3"/>
    <w:rsid w:val="00E63C7B"/>
    <w:rsid w:val="00E709C5"/>
    <w:rsid w:val="00E81E3B"/>
    <w:rsid w:val="00E97BDF"/>
    <w:rsid w:val="00EA1409"/>
    <w:rsid w:val="00EC28B7"/>
    <w:rsid w:val="00EC6291"/>
    <w:rsid w:val="00F03CBC"/>
    <w:rsid w:val="00F12B03"/>
    <w:rsid w:val="00F33997"/>
    <w:rsid w:val="00F35C33"/>
    <w:rsid w:val="00F4476C"/>
    <w:rsid w:val="00F46120"/>
    <w:rsid w:val="00F8308A"/>
    <w:rsid w:val="00F853C4"/>
    <w:rsid w:val="00FA5D2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85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F12B03"/>
    <w:pPr>
      <w:keepNext/>
      <w:numPr>
        <w:numId w:val="30"/>
      </w:numPr>
      <w:ind w:right="108"/>
      <w:jc w:val="center"/>
      <w:outlineLvl w:val="0"/>
    </w:pPr>
    <w:rPr>
      <w:b/>
      <w:sz w:val="28"/>
    </w:rPr>
  </w:style>
  <w:style w:type="paragraph" w:styleId="Heading2">
    <w:name w:val="heading 2"/>
    <w:basedOn w:val="Normal"/>
    <w:next w:val="Normal"/>
    <w:link w:val="Heading2Char"/>
    <w:qFormat/>
    <w:rsid w:val="00F12B03"/>
    <w:pPr>
      <w:keepNext/>
      <w:numPr>
        <w:ilvl w:val="1"/>
        <w:numId w:val="30"/>
      </w:numPr>
      <w:ind w:left="576" w:right="108"/>
      <w:jc w:val="center"/>
      <w:outlineLvl w:val="1"/>
    </w:pPr>
    <w:rPr>
      <w:b/>
      <w:bCs/>
      <w:sz w:val="28"/>
    </w:rPr>
  </w:style>
  <w:style w:type="paragraph" w:styleId="Heading3">
    <w:name w:val="heading 3"/>
    <w:basedOn w:val="Normal"/>
    <w:next w:val="Normal"/>
    <w:link w:val="Heading3Char"/>
    <w:unhideWhenUsed/>
    <w:qFormat/>
    <w:rsid w:val="00F12B03"/>
    <w:pPr>
      <w:keepNext/>
      <w:numPr>
        <w:ilvl w:val="2"/>
        <w:numId w:val="30"/>
      </w:numPr>
      <w:spacing w:before="240" w:after="60"/>
      <w:outlineLvl w:val="2"/>
    </w:pPr>
    <w:rPr>
      <w:rFonts w:ascii="Calibri Light" w:hAnsi="Calibri Light"/>
      <w:b/>
      <w:bCs/>
      <w:szCs w:val="26"/>
    </w:rPr>
  </w:style>
  <w:style w:type="paragraph" w:styleId="Heading4">
    <w:name w:val="heading 4"/>
    <w:basedOn w:val="Normal"/>
    <w:next w:val="Normal"/>
    <w:link w:val="Heading4Char"/>
    <w:semiHidden/>
    <w:unhideWhenUsed/>
    <w:qFormat/>
    <w:rsid w:val="00F12B03"/>
    <w:pPr>
      <w:keepNext/>
      <w:numPr>
        <w:ilvl w:val="3"/>
        <w:numId w:val="30"/>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12B03"/>
    <w:pPr>
      <w:numPr>
        <w:ilvl w:val="4"/>
        <w:numId w:val="30"/>
      </w:numPr>
      <w:spacing w:before="240" w:after="60"/>
      <w:outlineLvl w:val="4"/>
    </w:pPr>
    <w:rPr>
      <w:rFonts w:ascii="Calibri" w:hAnsi="Calibri"/>
      <w:b/>
      <w:bCs/>
      <w:i/>
      <w:iCs/>
      <w:szCs w:val="26"/>
    </w:rPr>
  </w:style>
  <w:style w:type="paragraph" w:styleId="Heading6">
    <w:name w:val="heading 6"/>
    <w:basedOn w:val="Normal"/>
    <w:next w:val="Normal"/>
    <w:link w:val="Heading6Char"/>
    <w:semiHidden/>
    <w:unhideWhenUsed/>
    <w:qFormat/>
    <w:rsid w:val="00F12B03"/>
    <w:pPr>
      <w:numPr>
        <w:ilvl w:val="5"/>
        <w:numId w:val="30"/>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12B03"/>
    <w:pPr>
      <w:numPr>
        <w:ilvl w:val="6"/>
        <w:numId w:val="30"/>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12B03"/>
    <w:pPr>
      <w:numPr>
        <w:ilvl w:val="7"/>
        <w:numId w:val="30"/>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12B03"/>
    <w:pPr>
      <w:numPr>
        <w:ilvl w:val="8"/>
        <w:numId w:val="30"/>
      </w:numPr>
      <w:spacing w:before="240" w:after="60"/>
      <w:outlineLvl w:val="8"/>
    </w:pPr>
    <w:rPr>
      <w:rFonts w:ascii="Calibri Light"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B03"/>
    <w:rPr>
      <w:rFonts w:ascii="Times New Roman" w:eastAsia="Times New Roman" w:hAnsi="Times New Roman" w:cs="Times New Roman"/>
      <w:b/>
      <w:sz w:val="28"/>
      <w:szCs w:val="24"/>
    </w:rPr>
  </w:style>
  <w:style w:type="character" w:customStyle="1" w:styleId="Heading2Char">
    <w:name w:val="Heading 2 Char"/>
    <w:basedOn w:val="DefaultParagraphFont"/>
    <w:link w:val="Heading2"/>
    <w:rsid w:val="00F12B03"/>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semiHidden/>
    <w:rsid w:val="00F12B03"/>
    <w:rPr>
      <w:rFonts w:ascii="Calibri Light" w:eastAsia="Times New Roman" w:hAnsi="Calibri Light" w:cs="Times New Roman"/>
      <w:b/>
      <w:bCs/>
      <w:sz w:val="26"/>
      <w:szCs w:val="26"/>
      <w:lang w:val="en-GB"/>
    </w:rPr>
  </w:style>
  <w:style w:type="character" w:customStyle="1" w:styleId="Heading4Char">
    <w:name w:val="Heading 4 Char"/>
    <w:basedOn w:val="DefaultParagraphFont"/>
    <w:link w:val="Heading4"/>
    <w:semiHidden/>
    <w:rsid w:val="00F12B03"/>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semiHidden/>
    <w:rsid w:val="00F12B03"/>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semiHidden/>
    <w:rsid w:val="00F12B03"/>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F12B03"/>
    <w:rPr>
      <w:rFonts w:ascii="Calibri" w:eastAsia="Times New Roman" w:hAnsi="Calibri" w:cs="Times New Roman"/>
      <w:sz w:val="24"/>
      <w:szCs w:val="24"/>
      <w:lang w:val="en-GB"/>
    </w:rPr>
  </w:style>
  <w:style w:type="character" w:customStyle="1" w:styleId="Heading8Char">
    <w:name w:val="Heading 8 Char"/>
    <w:basedOn w:val="DefaultParagraphFont"/>
    <w:link w:val="Heading8"/>
    <w:semiHidden/>
    <w:rsid w:val="00F12B03"/>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semiHidden/>
    <w:rsid w:val="00F12B03"/>
    <w:rPr>
      <w:rFonts w:ascii="Calibri Light" w:eastAsia="Times New Roman" w:hAnsi="Calibri Light" w:cs="Times New Roman"/>
      <w:lang w:val="en-GB"/>
    </w:rPr>
  </w:style>
  <w:style w:type="character" w:customStyle="1" w:styleId="CharChar6">
    <w:name w:val="Char Char6"/>
    <w:rsid w:val="00F12B03"/>
    <w:rPr>
      <w:rFonts w:ascii="Times New Roman" w:eastAsia="Times New Roman" w:hAnsi="Times New Roman" w:cs="Times New Roman"/>
      <w:sz w:val="28"/>
      <w:szCs w:val="24"/>
      <w:lang w:val="lv-LV"/>
    </w:rPr>
  </w:style>
  <w:style w:type="character" w:styleId="Hyperlink">
    <w:name w:val="Hyperlink"/>
    <w:uiPriority w:val="99"/>
    <w:unhideWhenUsed/>
    <w:rsid w:val="00F12B03"/>
    <w:rPr>
      <w:color w:val="0000FF"/>
      <w:u w:val="single"/>
    </w:rPr>
  </w:style>
  <w:style w:type="paragraph" w:styleId="NormalWeb">
    <w:name w:val="Normal (Web)"/>
    <w:basedOn w:val="Normal"/>
    <w:uiPriority w:val="99"/>
    <w:unhideWhenUsed/>
    <w:rsid w:val="00F12B03"/>
    <w:pPr>
      <w:spacing w:before="100" w:beforeAutospacing="1" w:after="100" w:afterAutospacing="1"/>
    </w:pPr>
  </w:style>
  <w:style w:type="paragraph" w:styleId="BodyTextIndent">
    <w:name w:val="Body Text Indent"/>
    <w:basedOn w:val="Normal"/>
    <w:link w:val="BodyTextIndentChar"/>
    <w:unhideWhenUsed/>
    <w:rsid w:val="00F12B03"/>
    <w:pPr>
      <w:shd w:val="clear" w:color="auto" w:fill="FFFFFF"/>
      <w:spacing w:before="7" w:line="324" w:lineRule="exact"/>
      <w:ind w:firstLine="900"/>
      <w:jc w:val="both"/>
    </w:pPr>
  </w:style>
  <w:style w:type="character" w:customStyle="1" w:styleId="BodyTextIndentChar">
    <w:name w:val="Body Text Indent Char"/>
    <w:basedOn w:val="DefaultParagraphFont"/>
    <w:link w:val="BodyTextIndent"/>
    <w:rsid w:val="00F12B03"/>
    <w:rPr>
      <w:rFonts w:ascii="Times New Roman" w:eastAsia="Times New Roman" w:hAnsi="Times New Roman" w:cs="Times New Roman"/>
      <w:sz w:val="26"/>
      <w:szCs w:val="24"/>
      <w:shd w:val="clear" w:color="auto" w:fill="FFFFFF"/>
    </w:rPr>
  </w:style>
  <w:style w:type="paragraph" w:styleId="BodyText2">
    <w:name w:val="Body Text 2"/>
    <w:basedOn w:val="Normal"/>
    <w:link w:val="BodyText2Char"/>
    <w:unhideWhenUsed/>
    <w:rsid w:val="00F12B03"/>
    <w:pPr>
      <w:ind w:right="-1234"/>
    </w:pPr>
    <w:rPr>
      <w:szCs w:val="20"/>
    </w:rPr>
  </w:style>
  <w:style w:type="character" w:customStyle="1" w:styleId="BodyText2Char">
    <w:name w:val="Body Text 2 Char"/>
    <w:basedOn w:val="DefaultParagraphFont"/>
    <w:link w:val="BodyText2"/>
    <w:rsid w:val="00F12B03"/>
    <w:rPr>
      <w:rFonts w:ascii="Times New Roman" w:eastAsia="Times New Roman" w:hAnsi="Times New Roman" w:cs="Times New Roman"/>
      <w:sz w:val="24"/>
      <w:szCs w:val="20"/>
    </w:rPr>
  </w:style>
  <w:style w:type="paragraph" w:styleId="BodyText3">
    <w:name w:val="Body Text 3"/>
    <w:basedOn w:val="Normal"/>
    <w:link w:val="BodyText3Char"/>
    <w:unhideWhenUsed/>
    <w:rsid w:val="00F12B03"/>
    <w:pPr>
      <w:shd w:val="clear" w:color="auto" w:fill="FFFFFF"/>
      <w:spacing w:before="7" w:line="324" w:lineRule="exact"/>
      <w:jc w:val="both"/>
    </w:pPr>
  </w:style>
  <w:style w:type="character" w:customStyle="1" w:styleId="BodyText3Char">
    <w:name w:val="Body Text 3 Char"/>
    <w:basedOn w:val="DefaultParagraphFont"/>
    <w:link w:val="BodyText3"/>
    <w:rsid w:val="00F12B03"/>
    <w:rPr>
      <w:rFonts w:ascii="Times New Roman" w:eastAsia="Times New Roman" w:hAnsi="Times New Roman" w:cs="Times New Roman"/>
      <w:sz w:val="26"/>
      <w:szCs w:val="24"/>
      <w:shd w:val="clear" w:color="auto" w:fill="FFFFFF"/>
    </w:rPr>
  </w:style>
  <w:style w:type="paragraph" w:styleId="BodyTextIndent2">
    <w:name w:val="Body Text Indent 2"/>
    <w:basedOn w:val="Normal"/>
    <w:link w:val="BodyTextIndent2Char"/>
    <w:unhideWhenUsed/>
    <w:rsid w:val="00F12B03"/>
    <w:pPr>
      <w:shd w:val="clear" w:color="auto" w:fill="FFFFFF"/>
      <w:spacing w:before="7" w:line="324" w:lineRule="exact"/>
      <w:ind w:firstLine="720"/>
      <w:jc w:val="both"/>
    </w:pPr>
    <w:rPr>
      <w:sz w:val="28"/>
    </w:rPr>
  </w:style>
  <w:style w:type="character" w:customStyle="1" w:styleId="BodyTextIndent2Char">
    <w:name w:val="Body Text Indent 2 Char"/>
    <w:basedOn w:val="DefaultParagraphFont"/>
    <w:link w:val="BodyTextIndent2"/>
    <w:rsid w:val="00F12B03"/>
    <w:rPr>
      <w:rFonts w:ascii="Times New Roman" w:eastAsia="Times New Roman" w:hAnsi="Times New Roman" w:cs="Times New Roman"/>
      <w:sz w:val="28"/>
      <w:szCs w:val="24"/>
      <w:shd w:val="clear" w:color="auto" w:fill="FFFFFF"/>
    </w:rPr>
  </w:style>
  <w:style w:type="paragraph" w:styleId="BodyTextIndent3">
    <w:name w:val="Body Text Indent 3"/>
    <w:basedOn w:val="Normal"/>
    <w:link w:val="BodyTextIndent3Char"/>
    <w:unhideWhenUsed/>
    <w:rsid w:val="00F12B03"/>
    <w:pPr>
      <w:shd w:val="clear" w:color="auto" w:fill="FFFFFF"/>
      <w:spacing w:before="7" w:line="324" w:lineRule="exact"/>
      <w:ind w:left="540" w:firstLine="360"/>
      <w:jc w:val="both"/>
    </w:pPr>
  </w:style>
  <w:style w:type="character" w:customStyle="1" w:styleId="BodyTextIndent3Char">
    <w:name w:val="Body Text Indent 3 Char"/>
    <w:basedOn w:val="DefaultParagraphFont"/>
    <w:link w:val="BodyTextIndent3"/>
    <w:rsid w:val="00F12B03"/>
    <w:rPr>
      <w:rFonts w:ascii="Times New Roman" w:eastAsia="Times New Roman" w:hAnsi="Times New Roman" w:cs="Times New Roman"/>
      <w:sz w:val="24"/>
      <w:szCs w:val="24"/>
      <w:shd w:val="clear" w:color="auto" w:fill="FFFFFF"/>
    </w:rPr>
  </w:style>
  <w:style w:type="paragraph" w:styleId="Header">
    <w:name w:val="header"/>
    <w:basedOn w:val="Normal"/>
    <w:link w:val="HeaderChar"/>
    <w:rsid w:val="00F12B03"/>
    <w:pPr>
      <w:tabs>
        <w:tab w:val="center" w:pos="4320"/>
        <w:tab w:val="right" w:pos="8640"/>
      </w:tabs>
    </w:pPr>
  </w:style>
  <w:style w:type="character" w:customStyle="1" w:styleId="HeaderChar">
    <w:name w:val="Header Char"/>
    <w:basedOn w:val="DefaultParagraphFont"/>
    <w:link w:val="Header"/>
    <w:rsid w:val="00F12B03"/>
    <w:rPr>
      <w:rFonts w:ascii="Times New Roman" w:eastAsia="Times New Roman" w:hAnsi="Times New Roman" w:cs="Times New Roman"/>
      <w:sz w:val="26"/>
      <w:szCs w:val="24"/>
      <w:lang w:val="en-GB"/>
    </w:rPr>
  </w:style>
  <w:style w:type="paragraph" w:styleId="Footer">
    <w:name w:val="footer"/>
    <w:basedOn w:val="Normal"/>
    <w:link w:val="FooterChar"/>
    <w:rsid w:val="00F12B03"/>
    <w:pPr>
      <w:tabs>
        <w:tab w:val="center" w:pos="4320"/>
        <w:tab w:val="right" w:pos="8640"/>
      </w:tabs>
    </w:pPr>
  </w:style>
  <w:style w:type="character" w:customStyle="1" w:styleId="FooterChar">
    <w:name w:val="Footer Char"/>
    <w:basedOn w:val="DefaultParagraphFont"/>
    <w:link w:val="Footer"/>
    <w:rsid w:val="00F12B03"/>
    <w:rPr>
      <w:rFonts w:ascii="Times New Roman" w:eastAsia="Times New Roman" w:hAnsi="Times New Roman" w:cs="Times New Roman"/>
      <w:sz w:val="26"/>
      <w:szCs w:val="24"/>
      <w:lang w:val="en-GB"/>
    </w:rPr>
  </w:style>
  <w:style w:type="paragraph" w:styleId="BalloonText">
    <w:name w:val="Balloon Text"/>
    <w:basedOn w:val="Normal"/>
    <w:link w:val="BalloonTextChar"/>
    <w:rsid w:val="00F12B03"/>
    <w:rPr>
      <w:rFonts w:ascii="Tahoma" w:hAnsi="Tahoma"/>
      <w:sz w:val="16"/>
      <w:szCs w:val="16"/>
    </w:rPr>
  </w:style>
  <w:style w:type="character" w:customStyle="1" w:styleId="BalloonTextChar">
    <w:name w:val="Balloon Text Char"/>
    <w:basedOn w:val="DefaultParagraphFont"/>
    <w:link w:val="BalloonText"/>
    <w:rsid w:val="00F12B03"/>
    <w:rPr>
      <w:rFonts w:ascii="Tahoma" w:eastAsia="Times New Roman" w:hAnsi="Tahoma" w:cs="Times New Roman"/>
      <w:sz w:val="16"/>
      <w:szCs w:val="16"/>
    </w:rPr>
  </w:style>
  <w:style w:type="character" w:customStyle="1" w:styleId="FontStyle49">
    <w:name w:val="Font Style49"/>
    <w:rsid w:val="00F12B03"/>
    <w:rPr>
      <w:rFonts w:ascii="Times New Roman" w:hAnsi="Times New Roman" w:cs="Times New Roman"/>
      <w:sz w:val="22"/>
      <w:szCs w:val="22"/>
    </w:rPr>
  </w:style>
  <w:style w:type="paragraph" w:styleId="TOCHeading">
    <w:name w:val="TOC Heading"/>
    <w:basedOn w:val="Heading1"/>
    <w:next w:val="Normal"/>
    <w:uiPriority w:val="39"/>
    <w:qFormat/>
    <w:rsid w:val="00F12B03"/>
    <w:pPr>
      <w:keepLines/>
      <w:spacing w:before="480" w:line="276" w:lineRule="auto"/>
      <w:jc w:val="left"/>
      <w:outlineLvl w:val="9"/>
    </w:pPr>
    <w:rPr>
      <w:rFonts w:ascii="Cambria" w:hAnsi="Cambria"/>
      <w:b w:val="0"/>
      <w:bCs/>
      <w:color w:val="365F91"/>
      <w:szCs w:val="28"/>
      <w:lang w:val="en-US"/>
    </w:rPr>
  </w:style>
  <w:style w:type="paragraph" w:styleId="TOC1">
    <w:name w:val="toc 1"/>
    <w:basedOn w:val="Normal"/>
    <w:next w:val="Normal"/>
    <w:autoRedefine/>
    <w:uiPriority w:val="39"/>
    <w:rsid w:val="00F12B03"/>
  </w:style>
  <w:style w:type="character" w:styleId="Strong">
    <w:name w:val="Strong"/>
    <w:qFormat/>
    <w:rsid w:val="00F12B03"/>
    <w:rPr>
      <w:b/>
      <w:bCs/>
    </w:rPr>
  </w:style>
  <w:style w:type="table" w:styleId="TableGrid">
    <w:name w:val="Table Grid"/>
    <w:basedOn w:val="TableNormal"/>
    <w:rsid w:val="00F12B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2B03"/>
    <w:pPr>
      <w:ind w:left="720"/>
      <w:contextualSpacing/>
    </w:pPr>
    <w:rPr>
      <w:lang w:val="en-US"/>
    </w:rPr>
  </w:style>
  <w:style w:type="paragraph" w:styleId="CommentText">
    <w:name w:val="annotation text"/>
    <w:basedOn w:val="Normal"/>
    <w:link w:val="CommentTextChar"/>
    <w:rsid w:val="00F12B03"/>
    <w:rPr>
      <w:sz w:val="20"/>
      <w:szCs w:val="20"/>
      <w:lang w:val="lv-LV" w:eastAsia="lv-LV"/>
    </w:rPr>
  </w:style>
  <w:style w:type="character" w:customStyle="1" w:styleId="CommentTextChar">
    <w:name w:val="Comment Text Char"/>
    <w:basedOn w:val="DefaultParagraphFont"/>
    <w:link w:val="CommentText"/>
    <w:rsid w:val="00F12B03"/>
    <w:rPr>
      <w:rFonts w:ascii="Times New Roman" w:eastAsia="Times New Roman" w:hAnsi="Times New Roman" w:cs="Times New Roman"/>
      <w:sz w:val="20"/>
      <w:szCs w:val="20"/>
      <w:lang w:eastAsia="lv-LV"/>
    </w:rPr>
  </w:style>
  <w:style w:type="character" w:customStyle="1" w:styleId="tvhtml">
    <w:name w:val="tv_html"/>
    <w:rsid w:val="00F12B03"/>
  </w:style>
  <w:style w:type="paragraph" w:styleId="TOC2">
    <w:name w:val="toc 2"/>
    <w:basedOn w:val="Normal"/>
    <w:next w:val="Normal"/>
    <w:autoRedefine/>
    <w:uiPriority w:val="39"/>
    <w:rsid w:val="00F12B03"/>
    <w:pPr>
      <w:tabs>
        <w:tab w:val="right" w:leader="dot" w:pos="9926"/>
      </w:tabs>
    </w:pPr>
  </w:style>
  <w:style w:type="paragraph" w:styleId="TOC3">
    <w:name w:val="toc 3"/>
    <w:basedOn w:val="Normal"/>
    <w:next w:val="Normal"/>
    <w:autoRedefine/>
    <w:uiPriority w:val="39"/>
    <w:unhideWhenUsed/>
    <w:rsid w:val="00F12B03"/>
    <w:pPr>
      <w:spacing w:after="100" w:line="259" w:lineRule="auto"/>
      <w:ind w:left="440"/>
    </w:pPr>
    <w:rPr>
      <w:rFonts w:ascii="Calibri" w:hAnsi="Calibri"/>
      <w:sz w:val="22"/>
      <w:szCs w:val="22"/>
      <w:lang w:val="lv-LV" w:eastAsia="lv-LV"/>
    </w:rPr>
  </w:style>
  <w:style w:type="paragraph" w:styleId="BodyText">
    <w:name w:val="Body Text"/>
    <w:basedOn w:val="Normal"/>
    <w:link w:val="BodyTextChar"/>
    <w:rsid w:val="00F12B03"/>
    <w:pPr>
      <w:spacing w:after="120"/>
    </w:pPr>
  </w:style>
  <w:style w:type="character" w:customStyle="1" w:styleId="BodyTextChar">
    <w:name w:val="Body Text Char"/>
    <w:basedOn w:val="DefaultParagraphFont"/>
    <w:link w:val="BodyText"/>
    <w:rsid w:val="00F12B03"/>
    <w:rPr>
      <w:rFonts w:ascii="Times New Roman" w:eastAsia="Times New Roman" w:hAnsi="Times New Roman" w:cs="Times New Roman"/>
      <w:sz w:val="26"/>
      <w:szCs w:val="24"/>
      <w:lang w:val="en-GB"/>
    </w:rPr>
  </w:style>
  <w:style w:type="table" w:customStyle="1" w:styleId="Reatabula1">
    <w:name w:val="Režģa tabula1"/>
    <w:basedOn w:val="TableNormal"/>
    <w:next w:val="TableGrid"/>
    <w:uiPriority w:val="39"/>
    <w:rsid w:val="0072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2">
    <w:name w:val="Režģa tabula2"/>
    <w:basedOn w:val="TableNormal"/>
    <w:next w:val="TableGrid"/>
    <w:uiPriority w:val="39"/>
    <w:rsid w:val="00827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3">
    <w:name w:val="Režģa tabula3"/>
    <w:basedOn w:val="TableNormal"/>
    <w:next w:val="TableGrid"/>
    <w:uiPriority w:val="39"/>
    <w:rsid w:val="00827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4">
    <w:name w:val="Režģa tabula4"/>
    <w:basedOn w:val="TableNormal"/>
    <w:next w:val="TableGrid"/>
    <w:uiPriority w:val="39"/>
    <w:rsid w:val="00770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5">
    <w:name w:val="Režģa tabula5"/>
    <w:basedOn w:val="TableNormal"/>
    <w:next w:val="TableGrid"/>
    <w:uiPriority w:val="39"/>
    <w:rsid w:val="00571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60B41"/>
    <w:rPr>
      <w:rFonts w:ascii="Calibri" w:eastAsiaTheme="minorHAnsi" w:hAnsi="Calibri" w:cs="Consolas"/>
      <w:sz w:val="22"/>
      <w:szCs w:val="21"/>
      <w:lang w:val="lv-LV"/>
    </w:rPr>
  </w:style>
  <w:style w:type="character" w:customStyle="1" w:styleId="PlainTextChar">
    <w:name w:val="Plain Text Char"/>
    <w:basedOn w:val="DefaultParagraphFont"/>
    <w:link w:val="PlainText"/>
    <w:uiPriority w:val="99"/>
    <w:semiHidden/>
    <w:rsid w:val="00560B41"/>
    <w:rPr>
      <w:rFonts w:ascii="Calibri" w:hAnsi="Calibri" w:cs="Consolas"/>
      <w:szCs w:val="21"/>
    </w:rPr>
  </w:style>
  <w:style w:type="character" w:styleId="CommentReference">
    <w:name w:val="annotation reference"/>
    <w:basedOn w:val="DefaultParagraphFont"/>
    <w:uiPriority w:val="99"/>
    <w:semiHidden/>
    <w:unhideWhenUsed/>
    <w:rsid w:val="00866BD4"/>
    <w:rPr>
      <w:sz w:val="16"/>
      <w:szCs w:val="16"/>
    </w:rPr>
  </w:style>
  <w:style w:type="paragraph" w:customStyle="1" w:styleId="Saraksts1">
    <w:name w:val="Saraksts1"/>
    <w:basedOn w:val="BodyTextIndent"/>
    <w:qFormat/>
    <w:rsid w:val="00E41B9C"/>
    <w:pPr>
      <w:numPr>
        <w:numId w:val="36"/>
      </w:numPr>
      <w:spacing w:before="0" w:line="276" w:lineRule="auto"/>
      <w:ind w:right="108"/>
    </w:pPr>
    <w:rPr>
      <w:sz w:val="28"/>
      <w:szCs w:val="28"/>
      <w:lang w:val="lv-LV"/>
    </w:rPr>
  </w:style>
</w:styles>
</file>

<file path=word/webSettings.xml><?xml version="1.0" encoding="utf-8"?>
<w:webSettings xmlns:r="http://schemas.openxmlformats.org/officeDocument/2006/relationships" xmlns:w="http://schemas.openxmlformats.org/wordprocessingml/2006/main">
  <w:divs>
    <w:div w:id="141850005">
      <w:bodyDiv w:val="1"/>
      <w:marLeft w:val="0"/>
      <w:marRight w:val="0"/>
      <w:marTop w:val="0"/>
      <w:marBottom w:val="0"/>
      <w:divBdr>
        <w:top w:val="none" w:sz="0" w:space="0" w:color="auto"/>
        <w:left w:val="none" w:sz="0" w:space="0" w:color="auto"/>
        <w:bottom w:val="none" w:sz="0" w:space="0" w:color="auto"/>
        <w:right w:val="none" w:sz="0" w:space="0" w:color="auto"/>
      </w:divBdr>
    </w:div>
    <w:div w:id="3862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3.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vsacriga.gov.lv"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9.xml"/><Relationship Id="rId10" Type="http://schemas.openxmlformats.org/officeDocument/2006/relationships/image" Target="media/image3.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chart" Target="charts/chart8.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Lietot&#257;js\Documents\VSAC%20info\pl&#257;ni\2016%20gada%20p&#257;rskats\izv&#275;rt&#275;jums%20atbr&#299;votie-pie&#326;emtie%202016.xls"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v-LV"/>
  <c:style val="7"/>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v-LV" sz="1200" b="1"/>
              <a:t>2016. gada ieņēmumu izpilde pa veidiem (%)</a:t>
            </a:r>
          </a:p>
        </c:rich>
      </c:tx>
      <c:layout>
        <c:manualLayout>
          <c:xMode val="edge"/>
          <c:yMode val="edge"/>
          <c:x val="0.19148600174978136"/>
          <c:y val="0"/>
        </c:manualLayout>
      </c:layout>
      <c:spPr>
        <a:noFill/>
        <a:ln>
          <a:noFill/>
        </a:ln>
        <a:effectLst/>
      </c:spPr>
    </c:title>
    <c:view3D>
      <c:rotX val="30"/>
      <c:depthPercent val="100"/>
      <c:perspective val="5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gradFill>
                <a:gsLst>
                  <a:gs pos="100000">
                    <a:schemeClr val="accent5">
                      <a:shade val="65000"/>
                      <a:lumMod val="60000"/>
                      <a:lumOff val="40000"/>
                    </a:schemeClr>
                  </a:gs>
                  <a:gs pos="0">
                    <a:schemeClr val="accent5">
                      <a:shade val="65000"/>
                    </a:schemeClr>
                  </a:gs>
                </a:gsLst>
                <a:lin ang="5400000" scaled="0"/>
              </a:gradFill>
              <a:ln w="50800">
                <a:solidFill>
                  <a:schemeClr val="lt1"/>
                </a:solidFill>
              </a:ln>
              <a:effectLst/>
              <a:sp3d contourW="50800">
                <a:contourClr>
                  <a:schemeClr val="lt1"/>
                </a:contourClr>
              </a:sp3d>
            </c:spPr>
          </c:dPt>
          <c:dPt>
            <c:idx val="1"/>
            <c:spPr>
              <a:gradFill>
                <a:gsLst>
                  <a:gs pos="100000">
                    <a:schemeClr val="accent5">
                      <a:shade val="86000"/>
                      <a:lumMod val="60000"/>
                      <a:lumOff val="40000"/>
                    </a:schemeClr>
                  </a:gs>
                  <a:gs pos="0">
                    <a:schemeClr val="accent5">
                      <a:shade val="86000"/>
                    </a:schemeClr>
                  </a:gs>
                </a:gsLst>
                <a:lin ang="5400000" scaled="0"/>
              </a:gradFill>
              <a:ln w="50800">
                <a:solidFill>
                  <a:schemeClr val="lt1"/>
                </a:solidFill>
              </a:ln>
              <a:effectLst/>
              <a:sp3d contourW="50800">
                <a:contourClr>
                  <a:schemeClr val="lt1"/>
                </a:contourClr>
              </a:sp3d>
            </c:spPr>
          </c:dPt>
          <c:dPt>
            <c:idx val="2"/>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Pt>
            <c:idx val="3"/>
            <c:spPr>
              <a:gradFill>
                <a:gsLst>
                  <a:gs pos="100000">
                    <a:schemeClr val="accent5">
                      <a:tint val="65000"/>
                      <a:lumMod val="60000"/>
                      <a:lumOff val="40000"/>
                    </a:schemeClr>
                  </a:gs>
                  <a:gs pos="0">
                    <a:schemeClr val="accent5">
                      <a:tint val="65000"/>
                    </a:schemeClr>
                  </a:gs>
                </a:gsLst>
                <a:lin ang="5400000" scaled="0"/>
              </a:gradFill>
              <a:ln w="50800">
                <a:solidFill>
                  <a:schemeClr val="lt1"/>
                </a:solidFill>
              </a:ln>
              <a:effectLst/>
              <a:sp3d contourW="50800">
                <a:contourClr>
                  <a:schemeClr val="lt1"/>
                </a:contourClr>
              </a:sp3d>
            </c:spPr>
          </c:dPt>
          <c:dLbls>
            <c:dLbl>
              <c:idx val="0"/>
              <c:layout>
                <c:manualLayout>
                  <c:x val="-7.2222222222222299E-2"/>
                  <c:y val="3.1565656565656589E-2"/>
                </c:manualLayout>
              </c:layout>
              <c:dLblPos val="bestFit"/>
              <c:showCatName val="1"/>
              <c:showPercent val="1"/>
              <c:extLst>
                <c:ext xmlns:c15="http://schemas.microsoft.com/office/drawing/2012/chart" uri="{CE6537A1-D6FC-4f65-9D91-7224C49458BB}"/>
              </c:extLst>
            </c:dLbl>
            <c:dLbl>
              <c:idx val="1"/>
              <c:layout>
                <c:manualLayout>
                  <c:x val="-4.6067366579177586E-3"/>
                  <c:y val="2.7826741827726049E-2"/>
                </c:manualLayout>
              </c:layout>
              <c:dLblPos val="bestFit"/>
              <c:showCatName val="1"/>
              <c:showPercent val="1"/>
              <c:extLst>
                <c:ext xmlns:c15="http://schemas.microsoft.com/office/drawing/2012/chart" uri="{CE6537A1-D6FC-4f65-9D91-7224C49458BB}"/>
              </c:extLst>
            </c:dLbl>
            <c:dLbl>
              <c:idx val="2"/>
              <c:layout>
                <c:manualLayout>
                  <c:x val="3.888888888888889E-2"/>
                  <c:y val="-6.7176688141255117E-2"/>
                </c:manualLayout>
              </c:layout>
              <c:dLblPos val="bestFit"/>
              <c:showCatName val="1"/>
              <c:showPercent val="1"/>
              <c:extLst>
                <c:ext xmlns:c15="http://schemas.microsoft.com/office/drawing/2012/chart" uri="{CE6537A1-D6FC-4f65-9D91-7224C49458BB}"/>
              </c:extLst>
            </c:dLbl>
            <c:dLbl>
              <c:idx val="3"/>
              <c:layout>
                <c:manualLayout>
                  <c:x val="8.8888888888888962E-2"/>
                  <c:y val="-3.8277211087250532E-2"/>
                </c:manualLayout>
              </c:layout>
              <c:dLblPos val="bestFit"/>
              <c:showCatName val="1"/>
              <c:showPercent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dLblPos val="outEnd"/>
            <c:showCatName val="1"/>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Ieņ_izd!$A$1:$A$4</c:f>
              <c:strCache>
                <c:ptCount val="4"/>
                <c:pt idx="0">
                  <c:v>Dotācija no vispārējiem ieņēmumiem</c:v>
                </c:pt>
                <c:pt idx="1">
                  <c:v>Pašvaldību budžetu transferti</c:v>
                </c:pt>
                <c:pt idx="2">
                  <c:v>Maksa par personu uzturēšanos sociālās aprūpes centrā</c:v>
                </c:pt>
                <c:pt idx="3">
                  <c:v>Citi pašu ieņēmumi</c:v>
                </c:pt>
              </c:strCache>
            </c:strRef>
          </c:cat>
          <c:val>
            <c:numRef>
              <c:f>Ieņ_izd!$B$1:$B$4</c:f>
              <c:numCache>
                <c:formatCode>General</c:formatCode>
                <c:ptCount val="4"/>
                <c:pt idx="0">
                  <c:v>9023147</c:v>
                </c:pt>
                <c:pt idx="1">
                  <c:v>203181</c:v>
                </c:pt>
                <c:pt idx="2">
                  <c:v>1447145</c:v>
                </c:pt>
                <c:pt idx="3">
                  <c:v>87571</c:v>
                </c:pt>
              </c:numCache>
            </c:numRef>
          </c:val>
        </c:ser>
        <c:dLbls>
          <c:showCatName val="1"/>
        </c:dLbls>
      </c:pie3DChart>
      <c:spPr>
        <a:noFill/>
        <a:ln>
          <a:noFill/>
        </a:ln>
        <a:effectLst/>
      </c:spPr>
    </c:plotArea>
    <c:legend>
      <c:legendPos val="r"/>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zero"/>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v-LV"/>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v-LV"/>
  <c:style val="7"/>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r>
              <a:rPr lang="en-US" sz="1200" b="1"/>
              <a:t>201</a:t>
            </a:r>
            <a:r>
              <a:rPr lang="lv-LV" sz="1200" b="1"/>
              <a:t>6</a:t>
            </a:r>
            <a:r>
              <a:rPr lang="en-US" sz="1200" b="1"/>
              <a:t>. gada izdevumu izpilde pa veidiem (%)</a:t>
            </a:r>
          </a:p>
        </c:rich>
      </c:tx>
      <c:spPr>
        <a:noFill/>
        <a:ln>
          <a:noFill/>
        </a:ln>
        <a:effectLst/>
      </c:spPr>
    </c:title>
    <c:view3D>
      <c:rotX val="30"/>
      <c:depthPercent val="100"/>
      <c:perspective val="5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gradFill>
                <a:gsLst>
                  <a:gs pos="100000">
                    <a:schemeClr val="accent5">
                      <a:shade val="58000"/>
                      <a:lumMod val="60000"/>
                      <a:lumOff val="40000"/>
                    </a:schemeClr>
                  </a:gs>
                  <a:gs pos="0">
                    <a:schemeClr val="accent5">
                      <a:shade val="58000"/>
                    </a:schemeClr>
                  </a:gs>
                </a:gsLst>
                <a:lin ang="5400000" scaled="0"/>
              </a:gradFill>
              <a:ln w="50800">
                <a:solidFill>
                  <a:schemeClr val="lt1"/>
                </a:solidFill>
              </a:ln>
              <a:effectLst/>
              <a:sp3d contourW="50800">
                <a:contourClr>
                  <a:schemeClr val="lt1"/>
                </a:contourClr>
              </a:sp3d>
            </c:spPr>
          </c:dPt>
          <c:dPt>
            <c:idx val="1"/>
            <c:spPr>
              <a:gradFill>
                <a:gsLst>
                  <a:gs pos="100000">
                    <a:schemeClr val="accent5">
                      <a:shade val="86000"/>
                      <a:lumMod val="60000"/>
                      <a:lumOff val="40000"/>
                    </a:schemeClr>
                  </a:gs>
                  <a:gs pos="0">
                    <a:schemeClr val="accent5">
                      <a:shade val="86000"/>
                    </a:schemeClr>
                  </a:gs>
                </a:gsLst>
                <a:lin ang="5400000" scaled="0"/>
              </a:gradFill>
              <a:ln w="50800">
                <a:solidFill>
                  <a:schemeClr val="lt1"/>
                </a:solidFill>
              </a:ln>
              <a:effectLst/>
              <a:sp3d contourW="50800">
                <a:contourClr>
                  <a:schemeClr val="lt1"/>
                </a:contourClr>
              </a:sp3d>
            </c:spPr>
          </c:dPt>
          <c:dPt>
            <c:idx val="2"/>
            <c:spPr>
              <a:gradFill>
                <a:gsLst>
                  <a:gs pos="100000">
                    <a:schemeClr val="accent5">
                      <a:tint val="86000"/>
                      <a:lumMod val="60000"/>
                      <a:lumOff val="40000"/>
                    </a:schemeClr>
                  </a:gs>
                  <a:gs pos="0">
                    <a:schemeClr val="accent5">
                      <a:tint val="86000"/>
                    </a:schemeClr>
                  </a:gs>
                </a:gsLst>
                <a:lin ang="5400000" scaled="0"/>
              </a:gradFill>
              <a:ln w="50800">
                <a:solidFill>
                  <a:schemeClr val="lt1"/>
                </a:solidFill>
              </a:ln>
              <a:effectLst/>
              <a:sp3d contourW="50800">
                <a:contourClr>
                  <a:schemeClr val="lt1"/>
                </a:contourClr>
              </a:sp3d>
            </c:spPr>
          </c:dPt>
          <c:dPt>
            <c:idx val="3"/>
            <c:spPr>
              <a:gradFill>
                <a:gsLst>
                  <a:gs pos="100000">
                    <a:schemeClr val="accent5">
                      <a:tint val="58000"/>
                      <a:lumMod val="60000"/>
                      <a:lumOff val="40000"/>
                    </a:schemeClr>
                  </a:gs>
                  <a:gs pos="0">
                    <a:schemeClr val="accent5">
                      <a:tint val="58000"/>
                    </a:schemeClr>
                  </a:gs>
                </a:gsLst>
                <a:lin ang="5400000" scaled="0"/>
              </a:gradFill>
              <a:ln w="50800">
                <a:solidFill>
                  <a:schemeClr val="lt1"/>
                </a:solidFill>
              </a:ln>
              <a:effectLst/>
              <a:sp3d contourW="50800">
                <a:contourClr>
                  <a:schemeClr val="lt1"/>
                </a:contourClr>
              </a:sp3d>
            </c:spPr>
          </c:dPt>
          <c:dLbls>
            <c:dLbl>
              <c:idx val="2"/>
              <c:layout>
                <c:manualLayout>
                  <c:x val="-2.452590183906193E-2"/>
                  <c:y val="-2.3148080327168405E-2"/>
                </c:manualLayout>
              </c:layout>
              <c:dLblPos val="bestFit"/>
              <c:showCatName val="1"/>
              <c:showPercent val="1"/>
              <c:extLst>
                <c:ext xmlns:c15="http://schemas.microsoft.com/office/drawing/2012/chart" uri="{CE6537A1-D6FC-4f65-9D91-7224C49458BB}"/>
              </c:extLst>
            </c:dLbl>
            <c:dLbl>
              <c:idx val="3"/>
              <c:layout>
                <c:manualLayout>
                  <c:x val="8.3750503883260483E-2"/>
                  <c:y val="-1.7764756149667355E-2"/>
                </c:manualLayout>
              </c:layout>
              <c:dLblPos val="bestFit"/>
              <c:showCatName val="1"/>
              <c:showPercent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dLblPos val="outEnd"/>
            <c:showCatName val="1"/>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Ieņ_izd!$A$26:$A$29</c:f>
              <c:strCache>
                <c:ptCount val="4"/>
                <c:pt idx="0">
                  <c:v>Atlīdzībai</c:v>
                </c:pt>
                <c:pt idx="1">
                  <c:v>Precēm un pakalpojumiem</c:v>
                </c:pt>
                <c:pt idx="2">
                  <c:v>Sociālajiem pabalstiem klientiem</c:v>
                </c:pt>
                <c:pt idx="3">
                  <c:v>Kapitālajiem izdevumiem</c:v>
                </c:pt>
              </c:strCache>
            </c:strRef>
          </c:cat>
          <c:val>
            <c:numRef>
              <c:f>Ieņ_izd!$B$26:$B$29</c:f>
              <c:numCache>
                <c:formatCode>General</c:formatCode>
                <c:ptCount val="4"/>
                <c:pt idx="0">
                  <c:v>7674148</c:v>
                </c:pt>
                <c:pt idx="1">
                  <c:v>2777564</c:v>
                </c:pt>
                <c:pt idx="2">
                  <c:v>196413</c:v>
                </c:pt>
                <c:pt idx="3">
                  <c:v>112599</c:v>
                </c:pt>
              </c:numCache>
            </c:numRef>
          </c:val>
        </c:ser>
        <c:dLbls>
          <c:showCatName val="1"/>
        </c:dLbls>
      </c:pie3DChart>
      <c:spPr>
        <a:noFill/>
        <a:ln>
          <a:noFill/>
        </a:ln>
        <a:effectLst/>
      </c:spPr>
    </c:plotArea>
    <c:legend>
      <c:legendPos val="r"/>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zero"/>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v-LV"/>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v-LV"/>
  <c:style val="26"/>
  <c:clrMapOvr bg1="lt1" tx1="dk1" bg2="lt2" tx2="dk2" accent1="accent1" accent2="accent2" accent3="accent3" accent4="accent4" accent5="accent5" accent6="accent6" hlink="hlink" folHlink="folHlink"/>
  <c:chart>
    <c:plotArea>
      <c:layout/>
      <c:pieChart>
        <c:varyColors val="1"/>
        <c:ser>
          <c:idx val="0"/>
          <c:order val="0"/>
          <c:dPt>
            <c:idx val="0"/>
            <c:spPr>
              <a:solidFill>
                <a:schemeClr val="accent6">
                  <a:lumMod val="75000"/>
                </a:schemeClr>
              </a:solidFill>
            </c:spPr>
          </c:dPt>
          <c:dPt>
            <c:idx val="4"/>
            <c:spPr>
              <a:solidFill>
                <a:schemeClr val="accent1">
                  <a:lumMod val="40000"/>
                  <a:lumOff val="60000"/>
                </a:schemeClr>
              </a:solidFill>
            </c:spPr>
          </c:dPt>
          <c:dLbls>
            <c:spPr>
              <a:noFill/>
              <a:ln w="25387">
                <a:noFill/>
              </a:ln>
            </c:spPr>
            <c:txPr>
              <a:bodyPr wrap="square" lIns="38100" tIns="19050" rIns="38100" bIns="19050" anchor="ctr">
                <a:spAutoFit/>
              </a:bodyPr>
              <a:lstStyle/>
              <a:p>
                <a:pPr>
                  <a:defRPr sz="1399" b="1"/>
                </a:pPr>
                <a:endParaRPr lang="lv-LV"/>
              </a:p>
            </c:txPr>
            <c:showPercent val="1"/>
            <c:showLeaderLines val="1"/>
            <c:extLst>
              <c:ext xmlns:c15="http://schemas.microsoft.com/office/drawing/2012/chart" uri="{CE6537A1-D6FC-4f65-9D91-7224C49458BB}"/>
            </c:extLst>
          </c:dLbls>
          <c:cat>
            <c:strRef>
              <c:f>izvertejums!$A$3:$A$7</c:f>
              <c:strCache>
                <c:ptCount val="5"/>
                <c:pt idx="0">
                  <c:v>Sociālās aprūpes personāls</c:v>
                </c:pt>
                <c:pt idx="1">
                  <c:v>Veselības aprūpes personāls</c:v>
                </c:pt>
                <c:pt idx="2">
                  <c:v>Rehabilitācijas personāls</c:v>
                </c:pt>
                <c:pt idx="3">
                  <c:v>Saimniecības personāls</c:v>
                </c:pt>
                <c:pt idx="4">
                  <c:v>Administratīvais personāls</c:v>
                </c:pt>
              </c:strCache>
            </c:strRef>
          </c:cat>
          <c:val>
            <c:numRef>
              <c:f>izvertejums!$C$3:$C$7</c:f>
              <c:numCache>
                <c:formatCode>0.00</c:formatCode>
                <c:ptCount val="5"/>
                <c:pt idx="0">
                  <c:v>48.440490353281945</c:v>
                </c:pt>
                <c:pt idx="1">
                  <c:v>13.179537578234122</c:v>
                </c:pt>
                <c:pt idx="2">
                  <c:v>11.896756840635184</c:v>
                </c:pt>
                <c:pt idx="3">
                  <c:v>22.965913205400089</c:v>
                </c:pt>
                <c:pt idx="4">
                  <c:v>3.5173020224486629</c:v>
                </c:pt>
              </c:numCache>
            </c:numRef>
          </c:val>
        </c:ser>
        <c:firstSliceAng val="0"/>
      </c:pieChart>
      <c:spPr>
        <a:noFill/>
        <a:ln w="25387">
          <a:noFill/>
        </a:ln>
      </c:spPr>
    </c:plotArea>
    <c:legend>
      <c:legendPos val="r"/>
      <c:layout>
        <c:manualLayout>
          <c:xMode val="edge"/>
          <c:yMode val="edge"/>
          <c:x val="0.65780453913849102"/>
          <c:y val="4.7241646607645509E-2"/>
          <c:w val="0.32818492357572987"/>
          <c:h val="0.92434852379203858"/>
        </c:manualLayout>
      </c:layout>
      <c:txPr>
        <a:bodyPr/>
        <a:lstStyle/>
        <a:p>
          <a:pPr>
            <a:defRPr sz="1399" b="1"/>
          </a:pPr>
          <a:endParaRPr lang="lv-LV"/>
        </a:p>
      </c:txPr>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v-LV"/>
  <c:clrMapOvr bg1="lt1" tx1="dk1" bg2="lt2" tx2="dk2" accent1="accent1" accent2="accent2" accent3="accent3" accent4="accent4" accent5="accent5" accent6="accent6" hlink="hlink" folHlink="folHlink"/>
  <c:chart>
    <c:autoTitleDeleted val="1"/>
    <c:view3D>
      <c:rotX val="30"/>
      <c:perspective val="0"/>
    </c:view3D>
    <c:plotArea>
      <c:layout/>
      <c:pie3DChart>
        <c:varyColors val="1"/>
        <c:ser>
          <c:idx val="0"/>
          <c:order val="0"/>
          <c:dPt>
            <c:idx val="0"/>
            <c:spPr>
              <a:solidFill>
                <a:srgbClr val="FFFF00"/>
              </a:solidFill>
            </c:spPr>
          </c:dPt>
          <c:dLbls>
            <c:spPr>
              <a:noFill/>
              <a:ln w="25387">
                <a:noFill/>
              </a:ln>
            </c:spPr>
            <c:txPr>
              <a:bodyPr/>
              <a:lstStyle/>
              <a:p>
                <a:pPr>
                  <a:defRPr sz="1399" b="1"/>
                </a:pPr>
                <a:endParaRPr lang="lv-LV"/>
              </a:p>
            </c:txPr>
            <c:showPercent val="1"/>
            <c:showLeaderLines val="1"/>
            <c:extLst>
              <c:ext xmlns:c15="http://schemas.microsoft.com/office/drawing/2012/chart" uri="{CE6537A1-D6FC-4f65-9D91-7224C49458BB}"/>
            </c:extLst>
          </c:dLbls>
          <c:cat>
            <c:strRef>
              <c:f>vecumi!$A$1:$A$5</c:f>
              <c:strCache>
                <c:ptCount val="5"/>
                <c:pt idx="0">
                  <c:v>līdz 30.gadiem</c:v>
                </c:pt>
                <c:pt idx="1">
                  <c:v>61 un vairāk</c:v>
                </c:pt>
                <c:pt idx="2">
                  <c:v>31-40</c:v>
                </c:pt>
                <c:pt idx="3">
                  <c:v>41-50</c:v>
                </c:pt>
                <c:pt idx="4">
                  <c:v>51-60</c:v>
                </c:pt>
              </c:strCache>
            </c:strRef>
          </c:cat>
          <c:val>
            <c:numRef>
              <c:f>vecumi!$B$1:$B$5</c:f>
              <c:numCache>
                <c:formatCode>General</c:formatCode>
                <c:ptCount val="5"/>
                <c:pt idx="0">
                  <c:v>80</c:v>
                </c:pt>
                <c:pt idx="1">
                  <c:v>229</c:v>
                </c:pt>
                <c:pt idx="2">
                  <c:v>116</c:v>
                </c:pt>
                <c:pt idx="3">
                  <c:v>209</c:v>
                </c:pt>
                <c:pt idx="4">
                  <c:v>352</c:v>
                </c:pt>
              </c:numCache>
            </c:numRef>
          </c:val>
        </c:ser>
      </c:pie3DChart>
      <c:spPr>
        <a:noFill/>
        <a:ln w="25387">
          <a:noFill/>
        </a:ln>
      </c:spPr>
    </c:plotArea>
    <c:legend>
      <c:legendPos val="r"/>
      <c:layout>
        <c:manualLayout>
          <c:xMode val="edge"/>
          <c:yMode val="edge"/>
          <c:x val="0.79710861509958386"/>
          <c:y val="0.10775285521742214"/>
          <c:w val="0.18799366990890842"/>
          <c:h val="0.79149265801234259"/>
        </c:manualLayout>
      </c:layout>
      <c:txPr>
        <a:bodyPr/>
        <a:lstStyle/>
        <a:p>
          <a:pPr>
            <a:defRPr sz="1399" b="1"/>
          </a:pPr>
          <a:endParaRPr lang="lv-LV"/>
        </a:p>
      </c:txPr>
    </c:legend>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v-LV"/>
  <c:style val="8"/>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'atbriivotie darbinieki'!$C$12</c:f>
              <c:strCache>
                <c:ptCount val="1"/>
                <c:pt idx="0">
                  <c:v>atbrīvotie darbinieki 2016.gadā </c:v>
                </c:pt>
              </c:strCache>
            </c:strRef>
          </c:tx>
          <c:cat>
            <c:strRef>
              <c:f>'atbriivotie darbinieki'!$B$13:$B$24</c:f>
              <c:strCache>
                <c:ptCount val="12"/>
                <c:pt idx="0">
                  <c:v>janvārī</c:v>
                </c:pt>
                <c:pt idx="1">
                  <c:v>februārī</c:v>
                </c:pt>
                <c:pt idx="2">
                  <c:v>martā</c:v>
                </c:pt>
                <c:pt idx="3">
                  <c:v>aprīlī</c:v>
                </c:pt>
                <c:pt idx="4">
                  <c:v>maijā</c:v>
                </c:pt>
                <c:pt idx="5">
                  <c:v>jūnijā</c:v>
                </c:pt>
                <c:pt idx="6">
                  <c:v>jūlijā</c:v>
                </c:pt>
                <c:pt idx="7">
                  <c:v>augustā</c:v>
                </c:pt>
                <c:pt idx="8">
                  <c:v>septembrī</c:v>
                </c:pt>
                <c:pt idx="9">
                  <c:v>oktobrī</c:v>
                </c:pt>
                <c:pt idx="10">
                  <c:v>novembrī</c:v>
                </c:pt>
                <c:pt idx="11">
                  <c:v>decembrī</c:v>
                </c:pt>
              </c:strCache>
            </c:strRef>
          </c:cat>
          <c:val>
            <c:numRef>
              <c:f>'atbriivotie darbinieki'!$C$13:$C$24</c:f>
              <c:numCache>
                <c:formatCode>General</c:formatCode>
                <c:ptCount val="12"/>
                <c:pt idx="0">
                  <c:v>21</c:v>
                </c:pt>
                <c:pt idx="1">
                  <c:v>11</c:v>
                </c:pt>
                <c:pt idx="2">
                  <c:v>20</c:v>
                </c:pt>
                <c:pt idx="3">
                  <c:v>29</c:v>
                </c:pt>
                <c:pt idx="4">
                  <c:v>20</c:v>
                </c:pt>
                <c:pt idx="5">
                  <c:v>18</c:v>
                </c:pt>
                <c:pt idx="6">
                  <c:v>16</c:v>
                </c:pt>
                <c:pt idx="7">
                  <c:v>29</c:v>
                </c:pt>
                <c:pt idx="8">
                  <c:v>15</c:v>
                </c:pt>
                <c:pt idx="9">
                  <c:v>17</c:v>
                </c:pt>
                <c:pt idx="10">
                  <c:v>17</c:v>
                </c:pt>
                <c:pt idx="11">
                  <c:v>15</c:v>
                </c:pt>
              </c:numCache>
            </c:numRef>
          </c:val>
        </c:ser>
        <c:marker val="1"/>
        <c:axId val="98552448"/>
        <c:axId val="102532992"/>
      </c:lineChart>
      <c:catAx>
        <c:axId val="98552448"/>
        <c:scaling>
          <c:orientation val="minMax"/>
        </c:scaling>
        <c:axPos val="b"/>
        <c:numFmt formatCode="General" sourceLinked="1"/>
        <c:majorTickMark val="none"/>
        <c:tickLblPos val="nextTo"/>
        <c:txPr>
          <a:bodyPr/>
          <a:lstStyle/>
          <a:p>
            <a:pPr>
              <a:defRPr sz="1200">
                <a:latin typeface="Times New Roman" panose="02020603050405020304" pitchFamily="18" charset="0"/>
                <a:cs typeface="Times New Roman" panose="02020603050405020304" pitchFamily="18" charset="0"/>
              </a:defRPr>
            </a:pPr>
            <a:endParaRPr lang="lv-LV"/>
          </a:p>
        </c:txPr>
        <c:crossAx val="102532992"/>
        <c:crosses val="autoZero"/>
        <c:auto val="1"/>
        <c:lblAlgn val="ctr"/>
        <c:lblOffset val="100"/>
      </c:catAx>
      <c:valAx>
        <c:axId val="102532992"/>
        <c:scaling>
          <c:orientation val="minMax"/>
        </c:scaling>
        <c:axPos val="l"/>
        <c:majorGridlines/>
        <c:numFmt formatCode="General" sourceLinked="1"/>
        <c:majorTickMark val="none"/>
        <c:tickLblPos val="nextTo"/>
        <c:txPr>
          <a:bodyPr/>
          <a:lstStyle/>
          <a:p>
            <a:pPr>
              <a:defRPr sz="1200"/>
            </a:pPr>
            <a:endParaRPr lang="lv-LV"/>
          </a:p>
        </c:txPr>
        <c:crossAx val="98552448"/>
        <c:crosses val="autoZero"/>
        <c:crossBetween val="between"/>
      </c:valAx>
    </c:plotArea>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v-LV"/>
  <c:clrMapOvr bg1="lt1" tx1="dk1" bg2="lt2" tx2="dk2" accent1="accent1" accent2="accent2" accent3="accent3" accent4="accent4" accent5="accent5" accent6="accent6" hlink="hlink" folHlink="folHlink"/>
  <c:chart>
    <c:autoTitleDeleted val="1"/>
    <c:plotArea>
      <c:layout/>
      <c:pieChart>
        <c:varyColors val="1"/>
        <c:ser>
          <c:idx val="0"/>
          <c:order val="0"/>
          <c:dPt>
            <c:idx val="0"/>
            <c:spPr>
              <a:solidFill>
                <a:schemeClr val="accent1"/>
              </a:solidFill>
              <a:ln w="19031">
                <a:solidFill>
                  <a:schemeClr val="lt1"/>
                </a:solidFill>
              </a:ln>
              <a:effectLst/>
            </c:spPr>
          </c:dPt>
          <c:dPt>
            <c:idx val="1"/>
            <c:spPr>
              <a:solidFill>
                <a:schemeClr val="accent2"/>
              </a:solidFill>
              <a:ln w="19031">
                <a:solidFill>
                  <a:schemeClr val="lt1"/>
                </a:solidFill>
              </a:ln>
              <a:effectLst/>
            </c:spPr>
          </c:dPt>
          <c:dPt>
            <c:idx val="2"/>
            <c:spPr>
              <a:solidFill>
                <a:schemeClr val="accent3"/>
              </a:solidFill>
              <a:ln w="19031">
                <a:solidFill>
                  <a:schemeClr val="lt1"/>
                </a:solidFill>
              </a:ln>
              <a:effectLst/>
            </c:spPr>
          </c:dPt>
          <c:dPt>
            <c:idx val="3"/>
            <c:spPr>
              <a:solidFill>
                <a:schemeClr val="accent4"/>
              </a:solidFill>
              <a:ln w="19031">
                <a:solidFill>
                  <a:schemeClr val="lt1"/>
                </a:solidFill>
              </a:ln>
              <a:effectLst/>
            </c:spPr>
          </c:dPt>
          <c:dPt>
            <c:idx val="4"/>
            <c:spPr>
              <a:solidFill>
                <a:schemeClr val="accent5"/>
              </a:solidFill>
              <a:ln w="19031">
                <a:solidFill>
                  <a:schemeClr val="lt1"/>
                </a:solidFill>
              </a:ln>
              <a:effectLst/>
            </c:spPr>
          </c:dPt>
          <c:dLbls>
            <c:spPr>
              <a:noFill/>
              <a:ln w="25374">
                <a:noFill/>
              </a:ln>
            </c:spPr>
            <c:txPr>
              <a:bodyPr rot="0" spcFirstLastPara="1" vertOverflow="ellipsis" vert="horz" wrap="square" lIns="38100" tIns="19050" rIns="38100" bIns="19050" anchor="ctr" anchorCtr="1">
                <a:spAutoFit/>
              </a:bodyPr>
              <a:lstStyle/>
              <a:p>
                <a:pPr>
                  <a:defRPr sz="1399" b="1" i="0" u="none" strike="noStrike" kern="1200" baseline="0">
                    <a:solidFill>
                      <a:sysClr val="windowText" lastClr="000000"/>
                    </a:solidFill>
                    <a:latin typeface="+mn-lt"/>
                    <a:ea typeface="+mn-ea"/>
                    <a:cs typeface="+mn-cs"/>
                  </a:defRPr>
                </a:pPr>
                <a:endParaRPr lang="lv-LV"/>
              </a:p>
            </c:txPr>
            <c:showPercent val="1"/>
            <c:showLeaderLines val="1"/>
            <c:leaderLines>
              <c:spPr>
                <a:ln w="951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'atbriivotie darbinieki'!$J$65:$J$69</c:f>
              <c:strCache>
                <c:ptCount val="5"/>
                <c:pt idx="0">
                  <c:v>saimniecības personāls</c:v>
                </c:pt>
                <c:pt idx="1">
                  <c:v>sociālās aprūpes personāls</c:v>
                </c:pt>
                <c:pt idx="2">
                  <c:v>sociālās rehabilitācijas personāls</c:v>
                </c:pt>
                <c:pt idx="3">
                  <c:v>veselības aprūpes personāls</c:v>
                </c:pt>
                <c:pt idx="4">
                  <c:v>administrācijas personāls un struktūrvienību vadītāji</c:v>
                </c:pt>
              </c:strCache>
            </c:strRef>
          </c:cat>
          <c:val>
            <c:numRef>
              <c:f>'atbriivotie darbinieki'!$K$65:$K$69</c:f>
              <c:numCache>
                <c:formatCode>General</c:formatCode>
                <c:ptCount val="5"/>
                <c:pt idx="0">
                  <c:v>63</c:v>
                </c:pt>
                <c:pt idx="1">
                  <c:v>114</c:v>
                </c:pt>
                <c:pt idx="2">
                  <c:v>17</c:v>
                </c:pt>
                <c:pt idx="3">
                  <c:v>24</c:v>
                </c:pt>
                <c:pt idx="4">
                  <c:v>10</c:v>
                </c:pt>
              </c:numCache>
            </c:numRef>
          </c:val>
        </c:ser>
        <c:firstSliceAng val="0"/>
      </c:pieChart>
      <c:spPr>
        <a:noFill/>
        <a:ln w="25374">
          <a:noFill/>
        </a:ln>
      </c:spPr>
    </c:plotArea>
    <c:legend>
      <c:legendPos val="r"/>
      <c:layout>
        <c:manualLayout>
          <c:xMode val="edge"/>
          <c:yMode val="edge"/>
          <c:x val="0.65114732901034422"/>
          <c:y val="0.10515933256090737"/>
          <c:w val="0.3321860043229895"/>
          <c:h val="0.8784778479266665"/>
        </c:manualLayout>
      </c:layout>
      <c:spPr>
        <a:noFill/>
        <a:ln w="25374">
          <a:noFill/>
        </a:ln>
      </c:spPr>
      <c:txPr>
        <a:bodyPr rot="0" spcFirstLastPara="1" vertOverflow="ellipsis" vert="horz" wrap="square" anchor="ctr" anchorCtr="1"/>
        <a:lstStyle/>
        <a:p>
          <a:pPr>
            <a:defRPr sz="1199" b="1" i="0" u="none" strike="noStrike" kern="1200" baseline="0">
              <a:solidFill>
                <a:sysClr val="windowText" lastClr="000000"/>
              </a:solidFill>
              <a:latin typeface="+mn-lt"/>
              <a:ea typeface="+mn-ea"/>
              <a:cs typeface="+mn-cs"/>
            </a:defRPr>
          </a:pPr>
          <a:endParaRPr lang="lv-LV"/>
        </a:p>
      </c:txPr>
    </c:legend>
    <c:plotVisOnly val="1"/>
    <c:dispBlanksAs val="zero"/>
  </c:chart>
  <c:spPr>
    <a:solidFill>
      <a:schemeClr val="bg1"/>
    </a:solidFill>
    <a:ln w="9515" cap="flat" cmpd="sng" algn="ctr">
      <a:solidFill>
        <a:schemeClr val="tx1">
          <a:lumMod val="15000"/>
          <a:lumOff val="85000"/>
        </a:schemeClr>
      </a:solidFill>
      <a:round/>
    </a:ln>
    <a:effectLst/>
  </c:spPr>
  <c:txPr>
    <a:bodyPr/>
    <a:lstStyle/>
    <a:p>
      <a:pPr>
        <a:defRPr/>
      </a:pPr>
      <a:endParaRPr lang="lv-LV"/>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v-LV"/>
  <c:clrMapOvr bg1="lt1" tx1="dk1" bg2="lt2" tx2="dk2" accent1="accent1" accent2="accent2" accent3="accent3" accent4="accent4" accent5="accent5" accent6="accent6" hlink="hlink" folHlink="folHlink"/>
  <c:chart>
    <c:autoTitleDeleted val="1"/>
    <c:plotArea>
      <c:layout/>
      <c:pieChart>
        <c:varyColors val="1"/>
        <c:ser>
          <c:idx val="0"/>
          <c:order val="0"/>
          <c:dPt>
            <c:idx val="0"/>
            <c:spPr>
              <a:solidFill>
                <a:schemeClr val="accent1"/>
              </a:solidFill>
              <a:ln w="19028">
                <a:solidFill>
                  <a:schemeClr val="lt1"/>
                </a:solidFill>
              </a:ln>
              <a:effectLst/>
            </c:spPr>
          </c:dPt>
          <c:dPt>
            <c:idx val="1"/>
            <c:spPr>
              <a:solidFill>
                <a:schemeClr val="accent2"/>
              </a:solidFill>
              <a:ln w="19028">
                <a:solidFill>
                  <a:schemeClr val="lt1"/>
                </a:solidFill>
              </a:ln>
              <a:effectLst/>
            </c:spPr>
          </c:dPt>
          <c:dPt>
            <c:idx val="2"/>
            <c:spPr>
              <a:solidFill>
                <a:schemeClr val="accent3"/>
              </a:solidFill>
              <a:ln w="19028">
                <a:solidFill>
                  <a:schemeClr val="lt1"/>
                </a:solidFill>
              </a:ln>
              <a:effectLst/>
            </c:spPr>
          </c:dPt>
          <c:dPt>
            <c:idx val="3"/>
            <c:spPr>
              <a:solidFill>
                <a:schemeClr val="accent4"/>
              </a:solidFill>
              <a:ln w="19028">
                <a:solidFill>
                  <a:schemeClr val="lt1"/>
                </a:solidFill>
              </a:ln>
              <a:effectLst/>
            </c:spPr>
          </c:dPt>
          <c:dPt>
            <c:idx val="4"/>
            <c:spPr>
              <a:solidFill>
                <a:schemeClr val="accent5"/>
              </a:solidFill>
              <a:ln w="19028">
                <a:solidFill>
                  <a:schemeClr val="lt1"/>
                </a:solidFill>
              </a:ln>
              <a:effectLst/>
            </c:spPr>
          </c:dPt>
          <c:dLbls>
            <c:spPr>
              <a:noFill/>
              <a:ln w="25371">
                <a:noFill/>
              </a:ln>
            </c:spPr>
            <c:txPr>
              <a:bodyPr rot="0" spcFirstLastPara="1" vertOverflow="ellipsis" vert="horz" wrap="square" lIns="38100" tIns="19050" rIns="38100" bIns="19050" anchor="ctr" anchorCtr="1">
                <a:spAutoFit/>
              </a:bodyPr>
              <a:lstStyle/>
              <a:p>
                <a:pPr>
                  <a:defRPr sz="1398" b="1" i="0" u="none" strike="noStrike" kern="1200" baseline="0">
                    <a:solidFill>
                      <a:sysClr val="windowText" lastClr="000000"/>
                    </a:solidFill>
                    <a:latin typeface="+mn-lt"/>
                    <a:ea typeface="+mn-ea"/>
                    <a:cs typeface="+mn-cs"/>
                  </a:defRPr>
                </a:pPr>
                <a:endParaRPr lang="lv-LV"/>
              </a:p>
            </c:txPr>
            <c:showPercent val="1"/>
            <c:showLeaderLines val="1"/>
            <c:leaderLines>
              <c:spPr>
                <a:ln w="9514"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'pieņemtie darbinieki'!$D$19:$D$23</c:f>
              <c:strCache>
                <c:ptCount val="5"/>
                <c:pt idx="0">
                  <c:v>saimniecības personāls</c:v>
                </c:pt>
                <c:pt idx="1">
                  <c:v>sociālās aprūpes personāls</c:v>
                </c:pt>
                <c:pt idx="2">
                  <c:v>sociālās rehabilitācijas personāls</c:v>
                </c:pt>
                <c:pt idx="3">
                  <c:v>veselības aprūpes personāls</c:v>
                </c:pt>
                <c:pt idx="4">
                  <c:v>administrācijas personāls un struktūrvienību vadītāji</c:v>
                </c:pt>
              </c:strCache>
            </c:strRef>
          </c:cat>
          <c:val>
            <c:numRef>
              <c:f>'pieņemtie darbinieki'!$E$19:$E$23</c:f>
              <c:numCache>
                <c:formatCode>General</c:formatCode>
                <c:ptCount val="5"/>
                <c:pt idx="0">
                  <c:v>65</c:v>
                </c:pt>
                <c:pt idx="1">
                  <c:v>130</c:v>
                </c:pt>
                <c:pt idx="2">
                  <c:v>18</c:v>
                </c:pt>
                <c:pt idx="3">
                  <c:v>26</c:v>
                </c:pt>
                <c:pt idx="4">
                  <c:v>8</c:v>
                </c:pt>
              </c:numCache>
            </c:numRef>
          </c:val>
        </c:ser>
        <c:firstSliceAng val="0"/>
      </c:pieChart>
      <c:spPr>
        <a:noFill/>
        <a:ln w="25371">
          <a:noFill/>
        </a:ln>
      </c:spPr>
    </c:plotArea>
    <c:legend>
      <c:legendPos val="r"/>
      <c:layout>
        <c:manualLayout>
          <c:xMode val="edge"/>
          <c:yMode val="edge"/>
          <c:x val="0.63837772116720659"/>
          <c:y val="0.12107965843112595"/>
          <c:w val="0.3340358190520305"/>
          <c:h val="0.81277832006536366"/>
        </c:manualLayout>
      </c:layout>
      <c:spPr>
        <a:noFill/>
        <a:ln w="25371">
          <a:noFill/>
        </a:ln>
      </c:spPr>
      <c:txPr>
        <a:bodyPr rot="0" spcFirstLastPara="1" vertOverflow="ellipsis" vert="horz" wrap="square" anchor="ctr" anchorCtr="1"/>
        <a:lstStyle/>
        <a:p>
          <a:pPr>
            <a:defRPr sz="1199" b="1" i="0" u="none" strike="noStrike" kern="1200" baseline="0">
              <a:solidFill>
                <a:sysClr val="windowText" lastClr="000000"/>
              </a:solidFill>
              <a:latin typeface="+mn-lt"/>
              <a:ea typeface="+mn-ea"/>
              <a:cs typeface="+mn-cs"/>
            </a:defRPr>
          </a:pPr>
          <a:endParaRPr lang="lv-LV"/>
        </a:p>
      </c:txPr>
    </c:legend>
    <c:plotVisOnly val="1"/>
    <c:dispBlanksAs val="zero"/>
  </c:chart>
  <c:spPr>
    <a:solidFill>
      <a:schemeClr val="bg1"/>
    </a:solidFill>
    <a:ln w="9514" cap="flat" cmpd="sng" algn="ctr">
      <a:solidFill>
        <a:schemeClr val="tx1">
          <a:lumMod val="15000"/>
          <a:lumOff val="85000"/>
        </a:schemeClr>
      </a:solidFill>
      <a:round/>
    </a:ln>
    <a:effectLst/>
  </c:spPr>
  <c:txPr>
    <a:bodyPr/>
    <a:lstStyle/>
    <a:p>
      <a:pPr>
        <a:defRPr/>
      </a:pPr>
      <a:endParaRPr lang="lv-LV"/>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v-LV"/>
  <c:style val="8"/>
  <c:clrMapOvr bg1="lt1" tx1="dk1" bg2="lt2" tx2="dk2" accent1="accent1" accent2="accent2" accent3="accent3" accent4="accent4" accent5="accent5" accent6="accent6" hlink="hlink" folHlink="folHlink"/>
  <c:chart>
    <c:autoTitleDeleted val="1"/>
    <c:plotArea>
      <c:layout/>
      <c:lineChart>
        <c:grouping val="standard"/>
        <c:ser>
          <c:idx val="0"/>
          <c:order val="0"/>
          <c:spPr>
            <a:ln w="57150">
              <a:solidFill>
                <a:schemeClr val="accent6">
                  <a:lumMod val="60000"/>
                  <a:lumOff val="40000"/>
                </a:schemeClr>
              </a:solidFill>
            </a:ln>
          </c:spPr>
          <c:marker>
            <c:spPr>
              <a:ln w="57150">
                <a:solidFill>
                  <a:schemeClr val="accent6">
                    <a:lumMod val="60000"/>
                    <a:lumOff val="40000"/>
                  </a:schemeClr>
                </a:solidFill>
              </a:ln>
            </c:spPr>
          </c:marker>
          <c:cat>
            <c:strRef>
              <c:f>'atbriivotie darbinieki'!$B$4:$B$10</c:f>
              <c:strCache>
                <c:ptCount val="7"/>
                <c:pt idx="0">
                  <c:v>2010.gadā</c:v>
                </c:pt>
                <c:pt idx="1">
                  <c:v>2011.gadā</c:v>
                </c:pt>
                <c:pt idx="2">
                  <c:v>2012.gadā</c:v>
                </c:pt>
                <c:pt idx="3">
                  <c:v>2013. gadā</c:v>
                </c:pt>
                <c:pt idx="4">
                  <c:v>2014.gada</c:v>
                </c:pt>
                <c:pt idx="5">
                  <c:v>2015.gadā</c:v>
                </c:pt>
                <c:pt idx="6">
                  <c:v>2016.gadā</c:v>
                </c:pt>
              </c:strCache>
            </c:strRef>
          </c:cat>
          <c:val>
            <c:numRef>
              <c:f>'atbriivotie darbinieki'!$C$4:$C$10</c:f>
              <c:numCache>
                <c:formatCode>General</c:formatCode>
                <c:ptCount val="7"/>
                <c:pt idx="0">
                  <c:v>216</c:v>
                </c:pt>
                <c:pt idx="1">
                  <c:v>242</c:v>
                </c:pt>
                <c:pt idx="2">
                  <c:v>256</c:v>
                </c:pt>
                <c:pt idx="3">
                  <c:v>245</c:v>
                </c:pt>
                <c:pt idx="4">
                  <c:v>231</c:v>
                </c:pt>
                <c:pt idx="5">
                  <c:v>271</c:v>
                </c:pt>
                <c:pt idx="6">
                  <c:v>228</c:v>
                </c:pt>
              </c:numCache>
            </c:numRef>
          </c:val>
        </c:ser>
        <c:marker val="1"/>
        <c:axId val="115732480"/>
        <c:axId val="115734016"/>
      </c:lineChart>
      <c:catAx>
        <c:axId val="115732480"/>
        <c:scaling>
          <c:orientation val="minMax"/>
        </c:scaling>
        <c:axPos val="b"/>
        <c:numFmt formatCode="General" sourceLinked="1"/>
        <c:majorTickMark val="none"/>
        <c:tickLblPos val="nextTo"/>
        <c:txPr>
          <a:bodyPr/>
          <a:lstStyle/>
          <a:p>
            <a:pPr>
              <a:defRPr sz="1200" b="1"/>
            </a:pPr>
            <a:endParaRPr lang="lv-LV"/>
          </a:p>
        </c:txPr>
        <c:crossAx val="115734016"/>
        <c:crosses val="autoZero"/>
        <c:auto val="1"/>
        <c:lblAlgn val="ctr"/>
        <c:lblOffset val="100"/>
      </c:catAx>
      <c:valAx>
        <c:axId val="115734016"/>
        <c:scaling>
          <c:orientation val="minMax"/>
        </c:scaling>
        <c:axPos val="l"/>
        <c:majorGridlines/>
        <c:numFmt formatCode="General" sourceLinked="1"/>
        <c:majorTickMark val="none"/>
        <c:tickLblPos val="nextTo"/>
        <c:spPr>
          <a:ln w="9525">
            <a:noFill/>
          </a:ln>
        </c:spPr>
        <c:txPr>
          <a:bodyPr/>
          <a:lstStyle/>
          <a:p>
            <a:pPr>
              <a:defRPr sz="1200" b="1"/>
            </a:pPr>
            <a:endParaRPr lang="lv-LV"/>
          </a:p>
        </c:txPr>
        <c:crossAx val="115732480"/>
        <c:crosses val="autoZero"/>
        <c:crossBetween val="between"/>
      </c:valAx>
    </c:plotArea>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v-LV"/>
  <c:clrMapOvr bg1="lt1" tx1="dk1" bg2="lt2" tx2="dk2" accent1="accent1" accent2="accent2" accent3="accent3" accent4="accent4" accent5="accent5" accent6="accent6" hlink="hlink" folHlink="folHlink"/>
  <c:chart>
    <c:autoTitleDeleted val="1"/>
    <c:plotArea>
      <c:layout/>
      <c:pieChart>
        <c:varyColors val="1"/>
        <c:ser>
          <c:idx val="0"/>
          <c:order val="0"/>
          <c:dPt>
            <c:idx val="0"/>
            <c:spPr>
              <a:solidFill>
                <a:schemeClr val="accent1"/>
              </a:solidFill>
              <a:ln w="19052">
                <a:solidFill>
                  <a:schemeClr val="lt1"/>
                </a:solidFill>
              </a:ln>
              <a:effectLst/>
            </c:spPr>
          </c:dPt>
          <c:dPt>
            <c:idx val="1"/>
            <c:spPr>
              <a:solidFill>
                <a:schemeClr val="accent2"/>
              </a:solidFill>
              <a:ln w="19052">
                <a:solidFill>
                  <a:schemeClr val="lt1"/>
                </a:solidFill>
              </a:ln>
              <a:effectLst/>
            </c:spPr>
          </c:dPt>
          <c:dPt>
            <c:idx val="2"/>
            <c:spPr>
              <a:solidFill>
                <a:schemeClr val="accent3"/>
              </a:solidFill>
              <a:ln w="19052">
                <a:solidFill>
                  <a:schemeClr val="lt1"/>
                </a:solidFill>
              </a:ln>
              <a:effectLst/>
            </c:spPr>
          </c:dPt>
          <c:dPt>
            <c:idx val="3"/>
            <c:spPr>
              <a:solidFill>
                <a:schemeClr val="accent4"/>
              </a:solidFill>
              <a:ln w="19052">
                <a:solidFill>
                  <a:schemeClr val="lt1"/>
                </a:solidFill>
              </a:ln>
              <a:effectLst/>
            </c:spPr>
          </c:dPt>
          <c:dPt>
            <c:idx val="4"/>
            <c:spPr>
              <a:solidFill>
                <a:schemeClr val="accent5"/>
              </a:solidFill>
              <a:ln w="19052">
                <a:solidFill>
                  <a:schemeClr val="lt1"/>
                </a:solidFill>
              </a:ln>
              <a:effectLst/>
            </c:spPr>
          </c:dPt>
          <c:dPt>
            <c:idx val="5"/>
            <c:spPr>
              <a:solidFill>
                <a:schemeClr val="accent6"/>
              </a:solidFill>
              <a:ln w="19052">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lv-LV"/>
              </a:p>
            </c:txPr>
            <c:showVal val="1"/>
            <c:showLeaderLines val="1"/>
            <c:leaderLines>
              <c:spPr>
                <a:ln w="9526"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Lapa1!$B$3:$B$8</c:f>
              <c:strCache>
                <c:ptCount val="6"/>
                <c:pt idx="0">
                  <c:v>doktora grāds</c:v>
                </c:pt>
                <c:pt idx="1">
                  <c:v>maģistra grāds</c:v>
                </c:pt>
                <c:pt idx="2">
                  <c:v>2.līmeņa profesionālā augstākā izglītība</c:v>
                </c:pt>
                <c:pt idx="3">
                  <c:v>1.līmeņa profesionālā augstākā izglītība</c:v>
                </c:pt>
                <c:pt idx="4">
                  <c:v>vidējā izglītība</c:v>
                </c:pt>
                <c:pt idx="5">
                  <c:v>pamatizglītība</c:v>
                </c:pt>
              </c:strCache>
            </c:strRef>
          </c:cat>
          <c:val>
            <c:numRef>
              <c:f>Lapa1!$C$3:$C$8</c:f>
              <c:numCache>
                <c:formatCode>General</c:formatCode>
                <c:ptCount val="6"/>
                <c:pt idx="0">
                  <c:v>3</c:v>
                </c:pt>
                <c:pt idx="1">
                  <c:v>44</c:v>
                </c:pt>
                <c:pt idx="2">
                  <c:v>155</c:v>
                </c:pt>
                <c:pt idx="3">
                  <c:v>102</c:v>
                </c:pt>
                <c:pt idx="4">
                  <c:v>524</c:v>
                </c:pt>
                <c:pt idx="5">
                  <c:v>155</c:v>
                </c:pt>
              </c:numCache>
            </c:numRef>
          </c:val>
        </c:ser>
        <c:firstSliceAng val="0"/>
      </c:pieChart>
      <c:spPr>
        <a:noFill/>
        <a:ln w="25403">
          <a:noFill/>
        </a:ln>
      </c:spPr>
    </c:plotArea>
    <c:legend>
      <c:legendPos val="r"/>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lv-LV"/>
        </a:p>
      </c:txPr>
    </c:legend>
    <c:plotVisOnly val="1"/>
    <c:dispBlanksAs val="zero"/>
  </c:chart>
  <c:spPr>
    <a:solidFill>
      <a:schemeClr val="bg1"/>
    </a:solidFill>
    <a:ln w="9526" cap="flat" cmpd="sng" algn="ctr">
      <a:solidFill>
        <a:schemeClr val="tx1">
          <a:lumMod val="15000"/>
          <a:lumOff val="85000"/>
        </a:schemeClr>
      </a:solidFill>
      <a:round/>
    </a:ln>
    <a:effectLst/>
  </c:spPr>
  <c:txPr>
    <a:bodyPr/>
    <a:lstStyle/>
    <a:p>
      <a:pPr>
        <a:defRPr/>
      </a:pPr>
      <a:endParaRPr lang="lv-LV"/>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8C7C1-59B0-457E-8CDE-E5CE4D1B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23292</Words>
  <Characters>13277</Characters>
  <Application>Microsoft Office Word</Application>
  <DocSecurity>0</DocSecurity>
  <Lines>110</Lines>
  <Paragraphs>72</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16</vt:i4>
      </vt:variant>
    </vt:vector>
  </HeadingPairs>
  <TitlesOfParts>
    <vt:vector size="18" baseType="lpstr">
      <vt:lpstr/>
      <vt:lpstr/>
      <vt:lpstr/>
      <vt:lpstr>Priekšvārds</vt:lpstr>
      <vt:lpstr>PAMATINFORMĀCIJA</vt:lpstr>
      <vt:lpstr>    VSAC „Rīga” izveidošana un juridiskais statuss</vt:lpstr>
      <vt:lpstr>    Iestādes darbības virzieni un mērķi</vt:lpstr>
      <vt:lpstr>    Pārskata gada uzdevumi un prioritātes</vt:lpstr>
      <vt:lpstr>    VSAC „Rīga” struktūrvienības</vt:lpstr>
      <vt:lpstr>    Īstenotās budžeta programmas (apakšprogrammas) rezultatīvo rādītāju</vt:lpstr>
      <vt:lpstr>    izpildes  analīze</vt:lpstr>
      <vt:lpstr>PASĀKUMI SOCIĀLĀ PAKALPOJUMA KVALITĀTES UZLABOŠANAI</vt:lpstr>
      <vt:lpstr>FINANŠU RESURSI UN IESTĀDES DARBĪBAS REZULTĀTI</vt:lpstr>
      <vt:lpstr>    Valsts budžeta finansējums un tā izlietojums</vt:lpstr>
      <vt:lpstr>    Saņemtie ziedojumi un dāvinājumi, to izlietojums</vt:lpstr>
      <vt:lpstr>PERSONĀLS</vt:lpstr>
      <vt:lpstr>KOMUNIKĀCIJA AR SABIEDRĪBU</vt:lpstr>
      <vt:lpstr>PLĀNI 2017. GADAM</vt:lpstr>
    </vt:vector>
  </TitlesOfParts>
  <Company/>
  <LinksUpToDate>false</LinksUpToDate>
  <CharactersWithSpaces>36497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Paudere</dc:creator>
  <cp:lastModifiedBy>User</cp:lastModifiedBy>
  <cp:revision>13</cp:revision>
  <dcterms:created xsi:type="dcterms:W3CDTF">2017-07-12T14:25:00Z</dcterms:created>
  <dcterms:modified xsi:type="dcterms:W3CDTF">2017-07-14T11:42:00Z</dcterms:modified>
</cp:coreProperties>
</file>