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BCC79" w14:textId="4CA0BC48" w:rsidR="00034D6A" w:rsidRPr="00617AC8" w:rsidRDefault="00F85090" w:rsidP="00F850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AC8">
        <w:rPr>
          <w:rFonts w:ascii="Times New Roman" w:hAnsi="Times New Roman" w:cs="Times New Roman"/>
          <w:b/>
          <w:sz w:val="28"/>
          <w:szCs w:val="28"/>
        </w:rPr>
        <w:t xml:space="preserve">Paskaidrojums par VSAC Rīga </w:t>
      </w:r>
      <w:r w:rsidR="00CB7E3B">
        <w:rPr>
          <w:rFonts w:ascii="Times New Roman" w:hAnsi="Times New Roman" w:cs="Times New Roman"/>
          <w:b/>
          <w:sz w:val="28"/>
          <w:szCs w:val="28"/>
        </w:rPr>
        <w:t xml:space="preserve">budžetu </w:t>
      </w:r>
      <w:r w:rsidRPr="00617AC8">
        <w:rPr>
          <w:rFonts w:ascii="Times New Roman" w:hAnsi="Times New Roman" w:cs="Times New Roman"/>
          <w:b/>
          <w:sz w:val="28"/>
          <w:szCs w:val="28"/>
        </w:rPr>
        <w:t>202</w:t>
      </w:r>
      <w:r w:rsidR="00742D80">
        <w:rPr>
          <w:rFonts w:ascii="Times New Roman" w:hAnsi="Times New Roman" w:cs="Times New Roman"/>
          <w:b/>
          <w:sz w:val="28"/>
          <w:szCs w:val="28"/>
        </w:rPr>
        <w:t>6</w:t>
      </w:r>
      <w:r w:rsidRPr="00617AC8">
        <w:rPr>
          <w:rFonts w:ascii="Times New Roman" w:hAnsi="Times New Roman" w:cs="Times New Roman"/>
          <w:b/>
          <w:sz w:val="28"/>
          <w:szCs w:val="28"/>
        </w:rPr>
        <w:t>.gadam</w:t>
      </w:r>
    </w:p>
    <w:p w14:paraId="1FF00CB5" w14:textId="259A81E1" w:rsidR="00F85090" w:rsidRDefault="00F85090" w:rsidP="00742D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Labklājības ministrijas 202</w:t>
      </w:r>
      <w:r w:rsidR="00742D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E86A12">
        <w:rPr>
          <w:rFonts w:ascii="Times New Roman" w:hAnsi="Times New Roman" w:cs="Times New Roman"/>
          <w:sz w:val="24"/>
          <w:szCs w:val="24"/>
        </w:rPr>
        <w:t>1</w:t>
      </w:r>
      <w:r w:rsidR="00742D80">
        <w:rPr>
          <w:rFonts w:ascii="Times New Roman" w:hAnsi="Times New Roman" w:cs="Times New Roman"/>
          <w:sz w:val="24"/>
          <w:szCs w:val="24"/>
        </w:rPr>
        <w:t>8</w:t>
      </w:r>
      <w:r w:rsidR="00E86A12">
        <w:rPr>
          <w:rFonts w:ascii="Times New Roman" w:hAnsi="Times New Roman" w:cs="Times New Roman"/>
          <w:sz w:val="24"/>
          <w:szCs w:val="24"/>
        </w:rPr>
        <w:t>.decembra rīkojumu Nr. 16</w:t>
      </w:r>
      <w:r w:rsidR="00742D80">
        <w:rPr>
          <w:rFonts w:ascii="Times New Roman" w:hAnsi="Times New Roman" w:cs="Times New Roman"/>
          <w:sz w:val="24"/>
          <w:szCs w:val="24"/>
        </w:rPr>
        <w:t>9</w:t>
      </w:r>
      <w:r w:rsidR="00E86A12">
        <w:rPr>
          <w:rFonts w:ascii="Times New Roman" w:hAnsi="Times New Roman" w:cs="Times New Roman"/>
          <w:sz w:val="24"/>
          <w:szCs w:val="24"/>
        </w:rPr>
        <w:t>, apstiprināts VSAC Rīga 202</w:t>
      </w:r>
      <w:r w:rsidR="00742D80">
        <w:rPr>
          <w:rFonts w:ascii="Times New Roman" w:hAnsi="Times New Roman" w:cs="Times New Roman"/>
          <w:sz w:val="24"/>
          <w:szCs w:val="24"/>
        </w:rPr>
        <w:t>6</w:t>
      </w:r>
      <w:r w:rsidR="00E86A12">
        <w:rPr>
          <w:rFonts w:ascii="Times New Roman" w:hAnsi="Times New Roman" w:cs="Times New Roman"/>
          <w:sz w:val="24"/>
          <w:szCs w:val="24"/>
        </w:rPr>
        <w:t>.gada budžets</w:t>
      </w:r>
      <w:r w:rsidR="00617AC8">
        <w:rPr>
          <w:rFonts w:ascii="Times New Roman" w:hAnsi="Times New Roman" w:cs="Times New Roman"/>
          <w:sz w:val="24"/>
          <w:szCs w:val="24"/>
        </w:rPr>
        <w:t xml:space="preserve"> ir 20 </w:t>
      </w:r>
      <w:r w:rsidR="00742D80">
        <w:rPr>
          <w:rFonts w:ascii="Times New Roman" w:hAnsi="Times New Roman" w:cs="Times New Roman"/>
          <w:sz w:val="24"/>
          <w:szCs w:val="24"/>
        </w:rPr>
        <w:t>518</w:t>
      </w:r>
      <w:r w:rsidR="00617AC8">
        <w:rPr>
          <w:rFonts w:ascii="Times New Roman" w:hAnsi="Times New Roman" w:cs="Times New Roman"/>
          <w:sz w:val="24"/>
          <w:szCs w:val="24"/>
        </w:rPr>
        <w:t> </w:t>
      </w:r>
      <w:r w:rsidR="00742D80">
        <w:rPr>
          <w:rFonts w:ascii="Times New Roman" w:hAnsi="Times New Roman" w:cs="Times New Roman"/>
          <w:sz w:val="24"/>
          <w:szCs w:val="24"/>
        </w:rPr>
        <w:t>905</w:t>
      </w:r>
      <w:r w:rsidR="0061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AC8" w:rsidRPr="00617AC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17AC8">
        <w:rPr>
          <w:rFonts w:ascii="Times New Roman" w:hAnsi="Times New Roman" w:cs="Times New Roman"/>
          <w:sz w:val="24"/>
          <w:szCs w:val="24"/>
        </w:rPr>
        <w:t xml:space="preserve"> apmērā</w:t>
      </w:r>
      <w:r w:rsidR="00033C05">
        <w:rPr>
          <w:rFonts w:ascii="Times New Roman" w:hAnsi="Times New Roman" w:cs="Times New Roman"/>
          <w:sz w:val="24"/>
          <w:szCs w:val="24"/>
        </w:rPr>
        <w:t>.</w:t>
      </w:r>
      <w:r w:rsidR="00E86A1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1188"/>
        <w:gridCol w:w="1506"/>
        <w:gridCol w:w="1275"/>
        <w:gridCol w:w="1418"/>
        <w:gridCol w:w="1276"/>
        <w:gridCol w:w="1417"/>
        <w:gridCol w:w="1418"/>
      </w:tblGrid>
      <w:tr w:rsidR="00742D80" w:rsidRPr="00742D80" w14:paraId="328CB3F9" w14:textId="77777777" w:rsidTr="00742D80">
        <w:trPr>
          <w:trHeight w:val="828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7AB0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B06A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C3BA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2025.gada budžeta plāns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87BA7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2025.gada budžeta izpilde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CA1A3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2026. gada budžeta plāns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E0AE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Izmaiņas (2026.gada plāns-2025. gada plānu)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D6E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Izmaiņas (2026.gada plāns-2025. gada faktiskā izpilde)</w:t>
            </w:r>
          </w:p>
        </w:tc>
      </w:tr>
      <w:tr w:rsidR="00742D80" w:rsidRPr="00742D80" w14:paraId="15509B67" w14:textId="77777777" w:rsidTr="00742D80">
        <w:trPr>
          <w:trHeight w:val="624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AE11738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18000 - 21700; 22100 - 22300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44AF4A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Resursi izdevumu segšanai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056B98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20 992 376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FD8B86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20 971 868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9DE5D5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20 518 905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2AF74EC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473 471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02562EA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     452 963   </w:t>
            </w:r>
          </w:p>
        </w:tc>
      </w:tr>
      <w:tr w:rsidR="00742D80" w:rsidRPr="00742D80" w14:paraId="61709A0B" w14:textId="77777777" w:rsidTr="00742D80">
        <w:trPr>
          <w:trHeight w:val="1032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8393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21300; 21400; 22100 - 22300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9159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Ieņēmumi no maksas pakalpojumiem un citi pašu ieņēmumi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A8DF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1 984 729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4CEE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1 964 221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0F8BD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1 999 376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3FED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14 647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85C0F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     35 155   </w:t>
            </w:r>
          </w:p>
        </w:tc>
      </w:tr>
      <w:tr w:rsidR="00742D80" w:rsidRPr="00742D80" w14:paraId="4F896DB4" w14:textId="77777777" w:rsidTr="00742D80">
        <w:trPr>
          <w:trHeight w:val="624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7D275BB" w14:textId="77777777" w:rsidR="00742D80" w:rsidRPr="00742D80" w:rsidRDefault="00742D80" w:rsidP="0074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21700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FB69B1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Dotācija no vispārējiem ieņēmumiem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B126E37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19 007 647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1AEF52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19 007 647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5C1798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18 519 529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1021743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488 118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430E53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     488 118   </w:t>
            </w:r>
          </w:p>
        </w:tc>
      </w:tr>
      <w:tr w:rsidR="00742D80" w:rsidRPr="00742D80" w14:paraId="2C985AAD" w14:textId="77777777" w:rsidTr="00742D80">
        <w:trPr>
          <w:trHeight w:val="828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278BE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21710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EEF83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729F1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19 007 647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C29D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19 007 647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E67D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18 519 529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2C78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-             488 118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7B004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-                  488 118   </w:t>
            </w:r>
          </w:p>
        </w:tc>
      </w:tr>
      <w:tr w:rsidR="00742D80" w:rsidRPr="00742D80" w14:paraId="3516137E" w14:textId="77777777" w:rsidTr="00742D80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BDB74CA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1000 - 9000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1C5055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Izdevumi - kopā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242BCE6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20 992 376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5558C3B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20 971 868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F1BAFA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20 518 905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9EF94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473 471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6CE5817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     452 963   </w:t>
            </w:r>
          </w:p>
        </w:tc>
      </w:tr>
      <w:tr w:rsidR="00742D80" w:rsidRPr="00742D80" w14:paraId="0564AF7D" w14:textId="77777777" w:rsidTr="00742D80">
        <w:trPr>
          <w:trHeight w:val="42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AF697E6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1000 - 4000; 6000 - 7000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12E2533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Uzturēšanas izdevumi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55FCC7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20 867 867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7CF43AB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20 854 344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563EE2F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20 364 786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5B54C9A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503 081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488D62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     489 558   </w:t>
            </w:r>
          </w:p>
        </w:tc>
      </w:tr>
      <w:tr w:rsidR="00742D80" w:rsidRPr="00742D80" w14:paraId="0120E121" w14:textId="77777777" w:rsidTr="00742D80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2ACFB72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1000 - 2000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136FE42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Kārtējie izdevumi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5C50C82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20 428 960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37DC29A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20 419 396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A9F4CA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19 907 627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C4CCA82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521 333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01B245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-                511 769   </w:t>
            </w:r>
          </w:p>
        </w:tc>
      </w:tr>
      <w:tr w:rsidR="00742D80" w:rsidRPr="00742D80" w14:paraId="16D9822B" w14:textId="77777777" w:rsidTr="00742D80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5D38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1000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A09F6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Atlīdzība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CE6C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16 434 364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FDF1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16 434 364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5F84B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16 360 817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24E4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-               73 547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4240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-                    73 547   </w:t>
            </w:r>
          </w:p>
        </w:tc>
      </w:tr>
      <w:tr w:rsidR="00742D80" w:rsidRPr="00742D80" w14:paraId="5DFB6C49" w14:textId="77777777" w:rsidTr="00742D80">
        <w:trPr>
          <w:trHeight w:val="42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7B4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2000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E320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Preces un pakalpojumi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3364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3 994 596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6B54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3 985 032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453D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3 546 810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19FF8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-             447 786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DBE9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-                  438 222   </w:t>
            </w:r>
          </w:p>
        </w:tc>
      </w:tr>
      <w:tr w:rsidR="00742D80" w:rsidRPr="00742D80" w14:paraId="2864DBDC" w14:textId="77777777" w:rsidTr="00742D80">
        <w:trPr>
          <w:trHeight w:val="30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17602EA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3000; 6000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75A8F0A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Sociālie pabalsti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82E7023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438 907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890D22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434 948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DAB0B4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    457 159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B9CC5F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18 252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8E23054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     22 211   </w:t>
            </w:r>
          </w:p>
        </w:tc>
      </w:tr>
      <w:tr w:rsidR="00742D80" w:rsidRPr="00742D80" w14:paraId="41A8A9A8" w14:textId="77777777" w:rsidTr="00742D80">
        <w:trPr>
          <w:trHeight w:val="42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35C7E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6000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011E2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Sociālie pabalsti 6239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AE936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169 234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9BD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 168 853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4CEDC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 175 140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D7DD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     5 906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6228E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          6 287   </w:t>
            </w:r>
          </w:p>
        </w:tc>
      </w:tr>
      <w:tr w:rsidR="00742D80" w:rsidRPr="00742D80" w14:paraId="45BBBB0C" w14:textId="77777777" w:rsidTr="00742D80">
        <w:trPr>
          <w:trHeight w:val="42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667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v-LV"/>
              </w:rPr>
              <w:t>6000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24FF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Sociālie pabalsti, 6296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919FD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269 673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C01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 266 095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459F8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 282 019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659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   12 346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264A3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 xml:space="preserve">                     15 924   </w:t>
            </w:r>
          </w:p>
        </w:tc>
      </w:tr>
      <w:tr w:rsidR="00742D80" w:rsidRPr="00742D80" w14:paraId="574D3B45" w14:textId="77777777" w:rsidTr="00742D80">
        <w:trPr>
          <w:trHeight w:val="42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03A289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5000; 9000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C7F402D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Kapitālie izdevumi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CDF97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124 509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0E7C1C3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117 524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60141E2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     154 119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949787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29 610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9EF5EB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     36 595   </w:t>
            </w:r>
          </w:p>
        </w:tc>
      </w:tr>
      <w:tr w:rsidR="00742D80" w:rsidRPr="00742D80" w14:paraId="3433360A" w14:textId="77777777" w:rsidTr="00742D80">
        <w:trPr>
          <w:trHeight w:val="420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7AC7E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5000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4339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Pamatkapitāla veidošana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CDFA9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124 509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D3D46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117 524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68F7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      154 119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BB0F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29 610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900E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                   36 595   </w:t>
            </w:r>
          </w:p>
        </w:tc>
      </w:tr>
      <w:tr w:rsidR="00742D80" w:rsidRPr="00742D80" w14:paraId="0D4D2858" w14:textId="77777777" w:rsidTr="00742D80">
        <w:trPr>
          <w:trHeight w:val="444"/>
        </w:trPr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ACE604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lv-LV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300ECC4" w14:textId="77777777" w:rsidR="00742D80" w:rsidRPr="00742D80" w:rsidRDefault="00742D80" w:rsidP="00742D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lv-LV"/>
              </w:rPr>
              <w:t xml:space="preserve">Finansiālā bilance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87CF5A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 xml:space="preserve">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62A99B7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 xml:space="preserve">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B58029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lv-LV"/>
              </w:rPr>
              <w:t xml:space="preserve">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67E6C5" w14:textId="77777777" w:rsidR="00742D80" w:rsidRPr="00742D80" w:rsidRDefault="00742D80" w:rsidP="00742D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 xml:space="preserve">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F0CE8D5" w14:textId="77777777" w:rsidR="00742D80" w:rsidRPr="00742D80" w:rsidRDefault="00742D80" w:rsidP="00742D80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</w:pPr>
            <w:r w:rsidRPr="00742D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 xml:space="preserve">              -     </w:t>
            </w:r>
          </w:p>
        </w:tc>
      </w:tr>
    </w:tbl>
    <w:p w14:paraId="2DB3B660" w14:textId="62684E6D" w:rsidR="00581E94" w:rsidRDefault="00581E94" w:rsidP="00617A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27E8B3" w14:textId="4E7C6805" w:rsidR="00E86A12" w:rsidRDefault="00033C05" w:rsidP="00742D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Salīdzinot 202</w:t>
      </w:r>
      <w:r w:rsidR="00742D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.gada plānoto budžetu ar 202</w:t>
      </w:r>
      <w:r w:rsidR="00742D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.gada plānoto budžetu, tas ir par </w:t>
      </w:r>
      <w:r w:rsidR="00742D80">
        <w:rPr>
          <w:rFonts w:ascii="Times New Roman" w:hAnsi="Times New Roman" w:cs="Times New Roman"/>
          <w:sz w:val="24"/>
          <w:szCs w:val="24"/>
        </w:rPr>
        <w:t xml:space="preserve">473 471 </w:t>
      </w:r>
      <w:proofErr w:type="spellStart"/>
      <w:r w:rsidR="00742D80">
        <w:rPr>
          <w:rFonts w:ascii="Times New Roman" w:hAnsi="Times New Roman" w:cs="Times New Roman"/>
          <w:sz w:val="24"/>
          <w:szCs w:val="24"/>
        </w:rPr>
        <w:t>e</w:t>
      </w:r>
      <w:r w:rsidRPr="00033C05">
        <w:rPr>
          <w:rFonts w:ascii="Times New Roman" w:hAnsi="Times New Roman" w:cs="Times New Roman"/>
          <w:i/>
          <w:sz w:val="24"/>
          <w:szCs w:val="24"/>
        </w:rPr>
        <w:t>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mazāks, bet salīdzinot ar 202</w:t>
      </w:r>
      <w:r w:rsidR="00742D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.gada faktisko izpildi par</w:t>
      </w:r>
      <w:r w:rsidRPr="00033C05">
        <w:rPr>
          <w:rFonts w:ascii="Times New Roman" w:hAnsi="Times New Roman" w:cs="Times New Roman"/>
          <w:sz w:val="24"/>
          <w:szCs w:val="24"/>
        </w:rPr>
        <w:t xml:space="preserve"> </w:t>
      </w:r>
      <w:r w:rsidR="00742D80">
        <w:rPr>
          <w:rFonts w:ascii="Times New Roman" w:hAnsi="Times New Roman" w:cs="Times New Roman"/>
          <w:sz w:val="24"/>
          <w:szCs w:val="24"/>
        </w:rPr>
        <w:t>452 963</w:t>
      </w:r>
      <w:r w:rsidRPr="00033C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17AC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D80">
        <w:rPr>
          <w:rFonts w:ascii="Times New Roman" w:hAnsi="Times New Roman" w:cs="Times New Roman"/>
          <w:sz w:val="24"/>
          <w:szCs w:val="24"/>
        </w:rPr>
        <w:t>mazāks.</w:t>
      </w:r>
    </w:p>
    <w:p w14:paraId="15AF69FA" w14:textId="176B1457" w:rsidR="008F1FF9" w:rsidRDefault="008F1FF9" w:rsidP="00742D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Lielākais plānotā budžeta samazinājums ir preču un pakalpojumu sadaļā un tas saistīts ar 2025.gadā papildus piešķirto finansējumu filiāles “Jugla” telpu remontam 614 834 </w:t>
      </w:r>
      <w:proofErr w:type="spellStart"/>
      <w:r>
        <w:rPr>
          <w:rFonts w:ascii="Times New Roman" w:hAnsi="Times New Roman" w:cs="Times New Roman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apmērā. </w:t>
      </w:r>
      <w:bookmarkStart w:id="0" w:name="_GoBack"/>
      <w:bookmarkEnd w:id="0"/>
    </w:p>
    <w:p w14:paraId="2D16D300" w14:textId="3B2A0024" w:rsidR="00033C05" w:rsidRDefault="00742D80" w:rsidP="00742D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543C98" wp14:editId="33AE0DBD">
            <wp:extent cx="5875020" cy="3383280"/>
            <wp:effectExtent l="0" t="0" r="11430" b="7620"/>
            <wp:docPr id="4" name="Diagramma 4">
              <a:extLst xmlns:a="http://schemas.openxmlformats.org/drawingml/2006/main">
                <a:ext uri="{FF2B5EF4-FFF2-40B4-BE49-F238E27FC236}">
                  <a16:creationId xmlns:a16="http://schemas.microsoft.com/office/drawing/2014/main" id="{81AC8FA0-9875-4587-818A-3AC69595A8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FA974C7" w14:textId="63558323" w:rsidR="00617AC8" w:rsidRDefault="00033C05" w:rsidP="00033C05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Lielākie iestādes 202</w:t>
      </w:r>
      <w:r w:rsidR="00361B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.gada izdevumi ir atlīdzība darbiniekam – 16,3 </w:t>
      </w:r>
      <w:proofErr w:type="spellStart"/>
      <w:r>
        <w:rPr>
          <w:rFonts w:ascii="Times New Roman" w:hAnsi="Times New Roman" w:cs="Times New Roman"/>
          <w:sz w:val="24"/>
          <w:szCs w:val="24"/>
        </w:rPr>
        <w:t>mij.</w:t>
      </w:r>
      <w:r w:rsidRPr="00033C05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17AC8">
        <w:rPr>
          <w:rFonts w:ascii="Times New Roman" w:hAnsi="Times New Roman" w:cs="Times New Roman"/>
          <w:sz w:val="24"/>
          <w:szCs w:val="24"/>
        </w:rPr>
        <w:t>202</w:t>
      </w:r>
      <w:r w:rsidR="00361B96">
        <w:rPr>
          <w:rFonts w:ascii="Times New Roman" w:hAnsi="Times New Roman" w:cs="Times New Roman"/>
          <w:sz w:val="24"/>
          <w:szCs w:val="24"/>
        </w:rPr>
        <w:t>6</w:t>
      </w:r>
      <w:r w:rsidR="00617AC8">
        <w:rPr>
          <w:rFonts w:ascii="Times New Roman" w:hAnsi="Times New Roman" w:cs="Times New Roman"/>
          <w:sz w:val="24"/>
          <w:szCs w:val="24"/>
        </w:rPr>
        <w:t>.gada preču un pakalpojumu izdevumu pozīcijā lielākie izdevumi ir klientu ēdināšanas nodrošināšanai – 1,</w:t>
      </w:r>
      <w:r w:rsidR="00361B96">
        <w:rPr>
          <w:rFonts w:ascii="Times New Roman" w:hAnsi="Times New Roman" w:cs="Times New Roman"/>
          <w:sz w:val="24"/>
          <w:szCs w:val="24"/>
        </w:rPr>
        <w:t>6</w:t>
      </w:r>
      <w:r w:rsidR="0061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AC8">
        <w:rPr>
          <w:rFonts w:ascii="Times New Roman" w:hAnsi="Times New Roman" w:cs="Times New Roman"/>
          <w:sz w:val="24"/>
          <w:szCs w:val="24"/>
        </w:rPr>
        <w:t>milj.</w:t>
      </w:r>
      <w:r w:rsidR="00617AC8" w:rsidRPr="002B1A6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17AC8">
        <w:rPr>
          <w:rFonts w:ascii="Times New Roman" w:hAnsi="Times New Roman" w:cs="Times New Roman"/>
          <w:sz w:val="24"/>
          <w:szCs w:val="24"/>
        </w:rPr>
        <w:t xml:space="preserve">, ko pieaugušo filiālēs nodrošina ārpakalpojumu sniedzējs, savukārt bērnu filiālēs tiek nodrošināts </w:t>
      </w:r>
      <w:r w:rsidR="00617AC8" w:rsidRPr="00A52371">
        <w:rPr>
          <w:rFonts w:ascii="Times New Roman" w:hAnsi="Times New Roman"/>
          <w:sz w:val="24"/>
          <w:szCs w:val="24"/>
          <w:lang w:eastAsia="ru-RU"/>
        </w:rPr>
        <w:t>ģimeniskai videi pietuvināt</w:t>
      </w:r>
      <w:r w:rsidR="00617AC8">
        <w:rPr>
          <w:rFonts w:ascii="Times New Roman" w:hAnsi="Times New Roman"/>
          <w:sz w:val="24"/>
          <w:szCs w:val="24"/>
          <w:lang w:eastAsia="ru-RU"/>
        </w:rPr>
        <w:t>s</w:t>
      </w:r>
      <w:r w:rsidR="00617AC8" w:rsidRPr="00A52371">
        <w:rPr>
          <w:rFonts w:ascii="Times New Roman" w:hAnsi="Times New Roman"/>
          <w:sz w:val="24"/>
          <w:szCs w:val="24"/>
          <w:lang w:eastAsia="ru-RU"/>
        </w:rPr>
        <w:t xml:space="preserve"> pakalpojum</w:t>
      </w:r>
      <w:r w:rsidR="00617AC8">
        <w:rPr>
          <w:rFonts w:ascii="Times New Roman" w:hAnsi="Times New Roman"/>
          <w:sz w:val="24"/>
          <w:szCs w:val="24"/>
          <w:lang w:eastAsia="ru-RU"/>
        </w:rPr>
        <w:t>us un ēdināšana tiek nodrošināta katrā bērna dzīvesvietā. Pārējie klientu uzturēšanas izdevumi plānoti 0,</w:t>
      </w:r>
      <w:r w:rsidR="00361B96">
        <w:rPr>
          <w:rFonts w:ascii="Times New Roman" w:hAnsi="Times New Roman"/>
          <w:sz w:val="24"/>
          <w:szCs w:val="24"/>
          <w:lang w:eastAsia="ru-RU"/>
        </w:rPr>
        <w:t>8</w:t>
      </w:r>
      <w:r w:rsidR="00617AC8">
        <w:rPr>
          <w:rFonts w:ascii="Times New Roman" w:hAnsi="Times New Roman"/>
          <w:sz w:val="24"/>
          <w:szCs w:val="24"/>
          <w:lang w:eastAsia="ru-RU"/>
        </w:rPr>
        <w:t xml:space="preserve"> milj. </w:t>
      </w:r>
      <w:proofErr w:type="spellStart"/>
      <w:r w:rsidR="00617AC8" w:rsidRPr="002B1A6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17AC8">
        <w:rPr>
          <w:rFonts w:ascii="Times New Roman" w:hAnsi="Times New Roman"/>
          <w:sz w:val="24"/>
          <w:szCs w:val="24"/>
          <w:lang w:eastAsia="ru-RU"/>
        </w:rPr>
        <w:t xml:space="preserve"> apmērā (medikamenti, medicīnas pakalpojumi, higiēnas preces, transports u.c.). Savukārt ar nekustamo īpašumu uzturēšanu saistītie izdevumi plānoti 1,</w:t>
      </w:r>
      <w:r w:rsidR="00361B96">
        <w:rPr>
          <w:rFonts w:ascii="Times New Roman" w:hAnsi="Times New Roman"/>
          <w:sz w:val="24"/>
          <w:szCs w:val="24"/>
          <w:lang w:eastAsia="ru-RU"/>
        </w:rPr>
        <w:t>17</w:t>
      </w:r>
      <w:r w:rsidR="00617AC8">
        <w:rPr>
          <w:rFonts w:ascii="Times New Roman" w:hAnsi="Times New Roman"/>
          <w:sz w:val="24"/>
          <w:szCs w:val="24"/>
          <w:lang w:eastAsia="ru-RU"/>
        </w:rPr>
        <w:t>milj.</w:t>
      </w:r>
      <w:r w:rsidR="00617AC8" w:rsidRPr="002B1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7AC8" w:rsidRPr="002B1A6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17AC8">
        <w:rPr>
          <w:rFonts w:ascii="Times New Roman" w:hAnsi="Times New Roman"/>
          <w:sz w:val="24"/>
          <w:szCs w:val="24"/>
          <w:lang w:eastAsia="ru-RU"/>
        </w:rPr>
        <w:t xml:space="preserve"> apmērā. </w:t>
      </w:r>
    </w:p>
    <w:p w14:paraId="02F1D59B" w14:textId="77777777" w:rsidR="00617AC8" w:rsidRDefault="00617AC8" w:rsidP="00033C0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ru-RU"/>
        </w:rPr>
        <w:t>Sociālo pabalstu izdevumi  plānoti 0,4 milj.</w:t>
      </w:r>
      <w:r w:rsidRPr="002B1A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1A6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apmērā, tie ir </w:t>
      </w:r>
      <w:r w:rsidRPr="00512198">
        <w:rPr>
          <w:rFonts w:ascii="Times New Roman" w:eastAsia="Times New Roman" w:hAnsi="Times New Roman" w:cs="Times New Roman"/>
          <w:sz w:val="24"/>
          <w:szCs w:val="24"/>
          <w:lang w:eastAsia="lv-LV"/>
        </w:rPr>
        <w:t>maksājumi ilgstošas sociālās aprūpes iestādē dzīvojošajām personām personīgajiem izdevumiem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29C5096" w14:textId="6294C355" w:rsidR="00617AC8" w:rsidRDefault="00617AC8" w:rsidP="00033C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Kapitālajiem izdevumiem plānoti 0,1 milj. </w:t>
      </w:r>
      <w:proofErr w:type="spellStart"/>
      <w:r w:rsidRPr="002B1A63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apmērā – telpu atjaunošanai un inventāra iegādei klientu aprūpes uzlabošanai.</w:t>
      </w:r>
    </w:p>
    <w:p w14:paraId="00168A1F" w14:textId="2A553392" w:rsidR="00361B96" w:rsidRDefault="00361B96" w:rsidP="00033C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572FDD" w14:textId="08CD1AC4" w:rsidR="005C147B" w:rsidRDefault="005C147B" w:rsidP="00361B96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888E45" wp14:editId="07D57F40">
            <wp:extent cx="5580380" cy="2880360"/>
            <wp:effectExtent l="0" t="0" r="1270" b="15240"/>
            <wp:docPr id="6" name="Diagramma 6">
              <a:extLst xmlns:a="http://schemas.openxmlformats.org/drawingml/2006/main">
                <a:ext uri="{FF2B5EF4-FFF2-40B4-BE49-F238E27FC236}">
                  <a16:creationId xmlns:a16="http://schemas.microsoft.com/office/drawing/2014/main" id="{42BD3832-55BC-4760-9DB1-47CD49629B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DF8AAF8" w14:textId="0DFDAD7D" w:rsidR="00361B96" w:rsidRDefault="00361B96" w:rsidP="00033C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535F11" w14:textId="77777777" w:rsidR="00361B96" w:rsidRDefault="00361B96" w:rsidP="00033C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CC4398" w14:textId="5C20A9F2" w:rsidR="00CB7E3B" w:rsidRDefault="00CB7E3B" w:rsidP="00CB7E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9D211" w14:textId="209ABCF0" w:rsidR="00E86A12" w:rsidRDefault="00E86A12" w:rsidP="002741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Lielākie iestādes </w:t>
      </w:r>
      <w:r w:rsidR="002B1A63">
        <w:rPr>
          <w:rFonts w:ascii="Times New Roman" w:hAnsi="Times New Roman" w:cs="Times New Roman"/>
          <w:sz w:val="24"/>
          <w:szCs w:val="24"/>
        </w:rPr>
        <w:t>202</w:t>
      </w:r>
      <w:r w:rsidR="00235419">
        <w:rPr>
          <w:rFonts w:ascii="Times New Roman" w:hAnsi="Times New Roman" w:cs="Times New Roman"/>
          <w:sz w:val="24"/>
          <w:szCs w:val="24"/>
        </w:rPr>
        <w:t>6</w:t>
      </w:r>
      <w:r w:rsidR="002B1A63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izdevumi ir atlīdzība darbiniekam, kas nodrošina 6</w:t>
      </w:r>
      <w:r w:rsidR="00235419">
        <w:rPr>
          <w:rFonts w:ascii="Times New Roman" w:hAnsi="Times New Roman" w:cs="Times New Roman"/>
          <w:sz w:val="24"/>
          <w:szCs w:val="24"/>
        </w:rPr>
        <w:t>89</w:t>
      </w:r>
      <w:r w:rsidR="005C1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klientu uzturēšanos valsts </w:t>
      </w:r>
      <w:r w:rsidR="002741C5">
        <w:rPr>
          <w:rFonts w:ascii="Times New Roman" w:hAnsi="Times New Roman" w:cs="Times New Roman"/>
          <w:sz w:val="24"/>
          <w:szCs w:val="24"/>
        </w:rPr>
        <w:t xml:space="preserve">sociālās </w:t>
      </w:r>
      <w:r>
        <w:rPr>
          <w:rFonts w:ascii="Times New Roman" w:hAnsi="Times New Roman" w:cs="Times New Roman"/>
          <w:sz w:val="24"/>
          <w:szCs w:val="24"/>
        </w:rPr>
        <w:t>aprū</w:t>
      </w:r>
      <w:r w:rsidR="002741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es iestādē.</w:t>
      </w:r>
      <w:r w:rsidR="002741C5">
        <w:rPr>
          <w:rFonts w:ascii="Times New Roman" w:hAnsi="Times New Roman" w:cs="Times New Roman"/>
          <w:sz w:val="24"/>
          <w:szCs w:val="24"/>
        </w:rPr>
        <w:t xml:space="preserve"> Plānotais (rezultatīvie rādītāji) iestādē ievietojamo skaits pieaugošo filiālēs ir 5</w:t>
      </w:r>
      <w:r w:rsidR="005C147B">
        <w:rPr>
          <w:rFonts w:ascii="Times New Roman" w:hAnsi="Times New Roman" w:cs="Times New Roman"/>
          <w:sz w:val="24"/>
          <w:szCs w:val="24"/>
        </w:rPr>
        <w:t>85</w:t>
      </w:r>
      <w:r w:rsidR="002741C5">
        <w:rPr>
          <w:rFonts w:ascii="Times New Roman" w:hAnsi="Times New Roman" w:cs="Times New Roman"/>
          <w:sz w:val="24"/>
          <w:szCs w:val="24"/>
        </w:rPr>
        <w:t xml:space="preserve"> un bērnu filiālēs – 10</w:t>
      </w:r>
      <w:r w:rsidR="005C147B">
        <w:rPr>
          <w:rFonts w:ascii="Times New Roman" w:hAnsi="Times New Roman" w:cs="Times New Roman"/>
          <w:sz w:val="24"/>
          <w:szCs w:val="24"/>
        </w:rPr>
        <w:t>4</w:t>
      </w:r>
      <w:r w:rsidR="002741C5">
        <w:rPr>
          <w:rFonts w:ascii="Times New Roman" w:hAnsi="Times New Roman" w:cs="Times New Roman"/>
          <w:sz w:val="24"/>
          <w:szCs w:val="24"/>
        </w:rPr>
        <w:t xml:space="preserve"> klienti.</w:t>
      </w:r>
    </w:p>
    <w:p w14:paraId="6B4F112F" w14:textId="77777777" w:rsidR="005C147B" w:rsidRDefault="005C147B" w:rsidP="002741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137D15" w14:textId="145FF51B" w:rsidR="00235419" w:rsidRDefault="00235419" w:rsidP="002741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04AD1D1" wp14:editId="5F18CF37">
            <wp:extent cx="5580380" cy="2152650"/>
            <wp:effectExtent l="0" t="0" r="1270" b="0"/>
            <wp:docPr id="1" name="Diagramma 1">
              <a:extLst xmlns:a="http://schemas.openxmlformats.org/drawingml/2006/main">
                <a:ext uri="{FF2B5EF4-FFF2-40B4-BE49-F238E27FC236}">
                  <a16:creationId xmlns:a16="http://schemas.microsoft.com/office/drawing/2014/main" id="{57E9E6F7-3FAD-4607-8CD0-C14E21B3A9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F0CCAB0" w14:textId="55D24D37" w:rsidR="00CB7E3B" w:rsidRDefault="00CB7E3B" w:rsidP="00CB7E3B">
      <w:pPr>
        <w:ind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C8AD16" w14:textId="16F78853" w:rsidR="00033C05" w:rsidRDefault="00033C05" w:rsidP="00033C05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VSAC Rīga plānotais darbinieku skaits 202</w:t>
      </w:r>
      <w:r w:rsidR="005C147B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.gadā ir 851,25 amata vieta, t.sk. 37 administrācijas darbinieki.</w:t>
      </w:r>
    </w:p>
    <w:p w14:paraId="35A4F53E" w14:textId="77777777" w:rsidR="00617AC8" w:rsidRDefault="00617AC8" w:rsidP="00033C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Sagatavoja:</w:t>
      </w:r>
      <w:r w:rsidR="00033C0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Finansiste Ilze Samsone</w:t>
      </w:r>
    </w:p>
    <w:p w14:paraId="1461139C" w14:textId="77777777" w:rsidR="00E96D54" w:rsidRPr="00F85090" w:rsidRDefault="00617AC8" w:rsidP="00033C0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Epasts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7" w:history="1">
        <w:r w:rsidR="00CB7E3B">
          <w:rPr>
            <w:rStyle w:val="Hipersaite"/>
            <w:lang w:val="en-GB" w:eastAsia="en-GB"/>
          </w:rPr>
          <w:t>ilze.samsone@vsacriga.gov.lv</w:t>
        </w:r>
      </w:hyperlink>
    </w:p>
    <w:sectPr w:rsidR="00E96D54" w:rsidRPr="00F85090" w:rsidSect="00742D80">
      <w:pgSz w:w="11906" w:h="16838"/>
      <w:pgMar w:top="993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90"/>
    <w:rsid w:val="00033C05"/>
    <w:rsid w:val="00034D6A"/>
    <w:rsid w:val="00235419"/>
    <w:rsid w:val="002741C5"/>
    <w:rsid w:val="002B1A63"/>
    <w:rsid w:val="00361B96"/>
    <w:rsid w:val="00581E94"/>
    <w:rsid w:val="005C147B"/>
    <w:rsid w:val="00617AC8"/>
    <w:rsid w:val="00742D80"/>
    <w:rsid w:val="008331DA"/>
    <w:rsid w:val="008F1FF9"/>
    <w:rsid w:val="00CB0C5F"/>
    <w:rsid w:val="00CB7E3B"/>
    <w:rsid w:val="00E86A12"/>
    <w:rsid w:val="00E96D54"/>
    <w:rsid w:val="00F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9FFB"/>
  <w15:chartTrackingRefBased/>
  <w15:docId w15:val="{E717C37C-1DE1-4070-BBD8-F2C46E7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2741C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41C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41C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41C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41C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7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741C5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CB7E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lze.samsone@vsacriga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ze.samsone\Desktop\Dokumenti_Ilze\2026.gads\2026.gada%20bud&#382;ets\Info%20bud&#382;eta%20pubic&#275;&#353;an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VSAC Rīga 2025.gada budžeta izpilde un 2026.gada plānotais budžets, euro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Lapa2!$C$3</c:f>
              <c:strCache>
                <c:ptCount val="1"/>
                <c:pt idx="0">
                  <c:v>2025.gada izpilde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Lapa2!$B$4:$B$9</c:f>
              <c:strCache>
                <c:ptCount val="6"/>
                <c:pt idx="0">
                  <c:v>Kapitālie izdevumi</c:v>
                </c:pt>
                <c:pt idx="1">
                  <c:v>Sociālie pabalsti</c:v>
                </c:pt>
                <c:pt idx="2">
                  <c:v>Preces un pakalpojumi</c:v>
                </c:pt>
                <c:pt idx="3">
                  <c:v>Atlīdzība</c:v>
                </c:pt>
                <c:pt idx="4">
                  <c:v>Vispārējā kārtībā sadalāmā dotācija no vispārējiem ieņēmumiem</c:v>
                </c:pt>
                <c:pt idx="5">
                  <c:v>Ieņēmumi no maksas pakalpojumiem un citi pašu ieņēmumi</c:v>
                </c:pt>
              </c:strCache>
            </c:strRef>
          </c:cat>
          <c:val>
            <c:numRef>
              <c:f>Lapa2!$C$4:$C$9</c:f>
              <c:numCache>
                <c:formatCode>General</c:formatCode>
                <c:ptCount val="6"/>
                <c:pt idx="0">
                  <c:v>117524</c:v>
                </c:pt>
                <c:pt idx="1">
                  <c:v>434948</c:v>
                </c:pt>
                <c:pt idx="2">
                  <c:v>3985032</c:v>
                </c:pt>
                <c:pt idx="3">
                  <c:v>16434364</c:v>
                </c:pt>
                <c:pt idx="4">
                  <c:v>19007647</c:v>
                </c:pt>
                <c:pt idx="5">
                  <c:v>1964221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7B-463B-A3CD-518EC13206B2}"/>
            </c:ext>
          </c:extLst>
        </c:ser>
        <c:ser>
          <c:idx val="1"/>
          <c:order val="1"/>
          <c:tx>
            <c:strRef>
              <c:f>Lapa2!$D$3</c:f>
              <c:strCache>
                <c:ptCount val="1"/>
                <c:pt idx="0">
                  <c:v>2026.gada plāns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Lapa2!$B$4:$B$9</c:f>
              <c:strCache>
                <c:ptCount val="6"/>
                <c:pt idx="0">
                  <c:v>Kapitālie izdevumi</c:v>
                </c:pt>
                <c:pt idx="1">
                  <c:v>Sociālie pabalsti</c:v>
                </c:pt>
                <c:pt idx="2">
                  <c:v>Preces un pakalpojumi</c:v>
                </c:pt>
                <c:pt idx="3">
                  <c:v>Atlīdzība</c:v>
                </c:pt>
                <c:pt idx="4">
                  <c:v>Vispārējā kārtībā sadalāmā dotācija no vispārējiem ieņēmumiem</c:v>
                </c:pt>
                <c:pt idx="5">
                  <c:v>Ieņēmumi no maksas pakalpojumiem un citi pašu ieņēmumi</c:v>
                </c:pt>
              </c:strCache>
            </c:strRef>
          </c:cat>
          <c:val>
            <c:numRef>
              <c:f>Lapa2!$D$4:$D$9</c:f>
              <c:numCache>
                <c:formatCode>General</c:formatCode>
                <c:ptCount val="6"/>
                <c:pt idx="0">
                  <c:v>154119</c:v>
                </c:pt>
                <c:pt idx="1">
                  <c:v>457159</c:v>
                </c:pt>
                <c:pt idx="2">
                  <c:v>3546810</c:v>
                </c:pt>
                <c:pt idx="3">
                  <c:v>16360817</c:v>
                </c:pt>
                <c:pt idx="4">
                  <c:v>18519529</c:v>
                </c:pt>
                <c:pt idx="5">
                  <c:v>1999376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7B-463B-A3CD-518EC1320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51338367"/>
        <c:axId val="2123089775"/>
      </c:barChart>
      <c:catAx>
        <c:axId val="20513383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123089775"/>
        <c:crosses val="autoZero"/>
        <c:auto val="1"/>
        <c:lblAlgn val="ctr"/>
        <c:lblOffset val="100"/>
        <c:noMultiLvlLbl val="0"/>
      </c:catAx>
      <c:valAx>
        <c:axId val="21230897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051338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VSAC Rīga 2026.gada budžeta izdevumu struktūra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8280308892024341E-2"/>
          <c:y val="0.27386839335438401"/>
          <c:w val="0.83261086583830202"/>
          <c:h val="0.72329536219140123"/>
        </c:manualLayout>
      </c:layout>
      <c:pie3DChart>
        <c:varyColors val="1"/>
        <c:ser>
          <c:idx val="0"/>
          <c:order val="0"/>
          <c:tx>
            <c:strRef>
              <c:f>Lapa2!$D$20</c:f>
              <c:strCache>
                <c:ptCount val="1"/>
                <c:pt idx="0">
                  <c:v>EUR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5A6-428A-B961-92DB1150D4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5A6-428A-B961-92DB1150D4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5A6-428A-B961-92DB1150D4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5A6-428A-B961-92DB1150D440}"/>
              </c:ext>
            </c:extLst>
          </c:dPt>
          <c:dLbls>
            <c:dLbl>
              <c:idx val="0"/>
              <c:layout>
                <c:manualLayout>
                  <c:x val="-2.8901734104046228E-3"/>
                  <c:y val="-0.3209148069490331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1166537708798"/>
                      <c:h val="0.133851801559519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5A6-428A-B961-92DB1150D440}"/>
                </c:ext>
              </c:extLst>
            </c:dLbl>
            <c:dLbl>
              <c:idx val="3"/>
              <c:layout>
                <c:manualLayout>
                  <c:x val="8.477842003853564E-2"/>
                  <c:y val="-2.707275803722504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A6-428A-B961-92DB1150D44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Lapa2!$C$21:$C$24</c:f>
              <c:strCache>
                <c:ptCount val="4"/>
                <c:pt idx="0">
                  <c:v>Atlīdzība </c:v>
                </c:pt>
                <c:pt idx="1">
                  <c:v>Preces un pakalpojumi</c:v>
                </c:pt>
                <c:pt idx="2">
                  <c:v>Sociālie pabalsti</c:v>
                </c:pt>
                <c:pt idx="3">
                  <c:v>Kapitālie izdevumi</c:v>
                </c:pt>
              </c:strCache>
            </c:strRef>
          </c:cat>
          <c:val>
            <c:numRef>
              <c:f>Lapa2!$D$21:$D$24</c:f>
              <c:numCache>
                <c:formatCode>#,##0</c:formatCode>
                <c:ptCount val="4"/>
                <c:pt idx="0">
                  <c:v>16360817</c:v>
                </c:pt>
                <c:pt idx="1">
                  <c:v>3546810</c:v>
                </c:pt>
                <c:pt idx="2">
                  <c:v>457159</c:v>
                </c:pt>
                <c:pt idx="3">
                  <c:v>154119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5A6-428A-B961-92DB1150D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800" b="0" i="0" baseline="0">
                <a:effectLst/>
              </a:rPr>
              <a:t>Plānotais darbinieku un klientu skaits pa filiālēm 01.01.2026</a:t>
            </a:r>
            <a:endParaRPr lang="lv-LV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7.2985505891882213E-2"/>
          <c:y val="0.29352917423783564"/>
          <c:w val="0.8993191429706302"/>
          <c:h val="0.443269533615990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Lapa1!$C$6</c:f>
              <c:strCache>
                <c:ptCount val="1"/>
                <c:pt idx="0">
                  <c:v>Amata vietas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Lapa1!$B$7:$B$12</c:f>
              <c:strCache>
                <c:ptCount val="6"/>
                <c:pt idx="0">
                  <c:v>Filiāle Ezerkrasti</c:v>
                </c:pt>
                <c:pt idx="1">
                  <c:v>Filiāle Jugla</c:v>
                </c:pt>
                <c:pt idx="2">
                  <c:v>Filiāle Kalnciems</c:v>
                </c:pt>
                <c:pt idx="3">
                  <c:v>Filiāle Pļavnieki</c:v>
                </c:pt>
                <c:pt idx="4">
                  <c:v>Filiāle Rīga</c:v>
                </c:pt>
                <c:pt idx="5">
                  <c:v>Filiāle Teika</c:v>
                </c:pt>
              </c:strCache>
            </c:strRef>
          </c:cat>
          <c:val>
            <c:numRef>
              <c:f>Lapa1!$C$7:$C$12</c:f>
              <c:numCache>
                <c:formatCode>#,##0.00</c:formatCode>
                <c:ptCount val="6"/>
                <c:pt idx="0">
                  <c:v>316</c:v>
                </c:pt>
                <c:pt idx="1">
                  <c:v>149.75</c:v>
                </c:pt>
                <c:pt idx="2">
                  <c:v>44</c:v>
                </c:pt>
                <c:pt idx="3">
                  <c:v>112</c:v>
                </c:pt>
                <c:pt idx="4">
                  <c:v>81.5</c:v>
                </c:pt>
                <c:pt idx="5">
                  <c:v>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AB-4547-B273-18EDE204FE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33236288"/>
        <c:axId val="769804128"/>
      </c:barChart>
      <c:lineChart>
        <c:grouping val="standard"/>
        <c:varyColors val="0"/>
        <c:ser>
          <c:idx val="1"/>
          <c:order val="1"/>
          <c:tx>
            <c:strRef>
              <c:f>Lapa1!$D$6</c:f>
              <c:strCache>
                <c:ptCount val="1"/>
                <c:pt idx="0">
                  <c:v>Klientu skaits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0.137103684661525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AB-4547-B273-18EDE204FEB9}"/>
                </c:ext>
              </c:extLst>
            </c:dLbl>
            <c:dLbl>
              <c:idx val="1"/>
              <c:layout>
                <c:manualLayout>
                  <c:x val="0"/>
                  <c:y val="5.1413881748071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AB-4547-B273-18EDE204FE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Lapa1!$B$7:$B$12</c:f>
              <c:strCache>
                <c:ptCount val="6"/>
                <c:pt idx="0">
                  <c:v>Filiāle Ezerkrasti</c:v>
                </c:pt>
                <c:pt idx="1">
                  <c:v>Filiāle Jugla</c:v>
                </c:pt>
                <c:pt idx="2">
                  <c:v>Filiāle Kalnciems</c:v>
                </c:pt>
                <c:pt idx="3">
                  <c:v>Filiāle Pļavnieki</c:v>
                </c:pt>
                <c:pt idx="4">
                  <c:v>Filiāle Rīga</c:v>
                </c:pt>
                <c:pt idx="5">
                  <c:v>Filiāle Teika</c:v>
                </c:pt>
              </c:strCache>
            </c:strRef>
          </c:cat>
          <c:val>
            <c:numRef>
              <c:f>Lapa1!$D$7:$D$12</c:f>
              <c:numCache>
                <c:formatCode>General</c:formatCode>
                <c:ptCount val="6"/>
                <c:pt idx="0">
                  <c:v>380</c:v>
                </c:pt>
                <c:pt idx="1">
                  <c:v>165</c:v>
                </c:pt>
                <c:pt idx="2">
                  <c:v>40</c:v>
                </c:pt>
                <c:pt idx="3">
                  <c:v>45</c:v>
                </c:pt>
                <c:pt idx="4">
                  <c:v>23</c:v>
                </c:pt>
                <c:pt idx="5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AAB-4547-B273-18EDE204FE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3236288"/>
        <c:axId val="769804128"/>
      </c:lineChart>
      <c:catAx>
        <c:axId val="9332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769804128"/>
        <c:crosses val="autoZero"/>
        <c:auto val="1"/>
        <c:lblAlgn val="ctr"/>
        <c:lblOffset val="100"/>
        <c:noMultiLvlLbl val="0"/>
      </c:catAx>
      <c:valAx>
        <c:axId val="76980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9332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2806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VSAC Rīga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Samsone</dc:creator>
  <cp:keywords/>
  <dc:description/>
  <cp:lastModifiedBy>Ilze Samsone</cp:lastModifiedBy>
  <cp:revision>4</cp:revision>
  <dcterms:created xsi:type="dcterms:W3CDTF">2025-02-05T10:06:00Z</dcterms:created>
  <dcterms:modified xsi:type="dcterms:W3CDTF">2026-02-04T08:08:00Z</dcterms:modified>
</cp:coreProperties>
</file>